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558FD" w14:textId="77777777" w:rsidR="006B0785" w:rsidRPr="0031110F" w:rsidRDefault="000051E6" w:rsidP="001C6F4A">
      <w:pPr>
        <w:snapToGrid w:val="0"/>
        <w:jc w:val="center"/>
        <w:rPr>
          <w:rFonts w:eastAsia="標楷體"/>
          <w:b/>
          <w:color w:val="000000" w:themeColor="text1"/>
          <w:sz w:val="28"/>
          <w:szCs w:val="28"/>
        </w:rPr>
      </w:pPr>
      <w:r w:rsidRPr="0031110F">
        <w:rPr>
          <w:rFonts w:eastAsia="標楷體"/>
          <w:b/>
          <w:bCs/>
          <w:color w:val="000000" w:themeColor="text1"/>
          <w:sz w:val="28"/>
          <w:szCs w:val="28"/>
        </w:rPr>
        <w:t>國立中興大學延攬、留住及獎勵特殊優秀人才彈性薪資辦法</w:t>
      </w:r>
    </w:p>
    <w:p w14:paraId="30117CBC" w14:textId="7F03BA96" w:rsidR="000051E6" w:rsidRPr="0031110F" w:rsidRDefault="006B0785" w:rsidP="001C6F4A">
      <w:pPr>
        <w:snapToGrid w:val="0"/>
        <w:jc w:val="center"/>
        <w:rPr>
          <w:rFonts w:eastAsia="標楷體"/>
          <w:b/>
          <w:color w:val="000000" w:themeColor="text1"/>
          <w:sz w:val="28"/>
          <w:szCs w:val="28"/>
        </w:rPr>
      </w:pPr>
      <w:r w:rsidRPr="0031110F">
        <w:rPr>
          <w:rFonts w:eastAsia="標楷體"/>
          <w:b/>
          <w:bCs/>
          <w:color w:val="000000" w:themeColor="text1"/>
          <w:sz w:val="28"/>
          <w:szCs w:val="28"/>
        </w:rPr>
        <w:t>National Chung Hsing University Regulations Governing Flexible Pay for the Recruitment, Retention, and Award of Outstanding Talent</w:t>
      </w:r>
    </w:p>
    <w:p w14:paraId="136BB4E9"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99</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10</w:t>
      </w:r>
      <w:r w:rsidRPr="0031110F">
        <w:rPr>
          <w:rFonts w:eastAsia="標楷體"/>
          <w:color w:val="000000" w:themeColor="text1"/>
          <w:sz w:val="20"/>
          <w:szCs w:val="20"/>
        </w:rPr>
        <w:t>、</w:t>
      </w:r>
      <w:r w:rsidRPr="0031110F">
        <w:rPr>
          <w:rFonts w:eastAsia="標楷體"/>
          <w:color w:val="000000" w:themeColor="text1"/>
          <w:sz w:val="20"/>
          <w:szCs w:val="20"/>
        </w:rPr>
        <w:t>13</w:t>
      </w:r>
      <w:r w:rsidRPr="0031110F">
        <w:rPr>
          <w:rFonts w:eastAsia="標楷體"/>
          <w:color w:val="000000" w:themeColor="text1"/>
          <w:sz w:val="20"/>
          <w:szCs w:val="20"/>
        </w:rPr>
        <w:t>日第</w:t>
      </w:r>
      <w:r w:rsidRPr="0031110F">
        <w:rPr>
          <w:rFonts w:eastAsia="標楷體"/>
          <w:color w:val="000000" w:themeColor="text1"/>
          <w:sz w:val="20"/>
          <w:szCs w:val="20"/>
        </w:rPr>
        <w:t>59</w:t>
      </w:r>
      <w:r w:rsidRPr="0031110F">
        <w:rPr>
          <w:rFonts w:eastAsia="標楷體"/>
          <w:color w:val="000000" w:themeColor="text1"/>
          <w:sz w:val="20"/>
          <w:szCs w:val="20"/>
        </w:rPr>
        <w:t>次校務會議通過</w:t>
      </w:r>
    </w:p>
    <w:p w14:paraId="29EB06E6" w14:textId="4BABD180"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December 10 and 13, 2010</w:t>
      </w:r>
      <w:r w:rsidR="0031110F">
        <w:rPr>
          <w:rFonts w:eastAsia="標楷體"/>
          <w:color w:val="000000" w:themeColor="text1"/>
          <w:sz w:val="20"/>
          <w:szCs w:val="20"/>
        </w:rPr>
        <w:t xml:space="preserve"> </w:t>
      </w:r>
      <w:r w:rsidRPr="0031110F">
        <w:rPr>
          <w:rFonts w:eastAsia="標楷體"/>
          <w:color w:val="000000" w:themeColor="text1"/>
          <w:sz w:val="20"/>
          <w:szCs w:val="20"/>
        </w:rPr>
        <w:t>Passed at the 59th University Council meeting</w:t>
      </w:r>
    </w:p>
    <w:p w14:paraId="19BA09DB"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99</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24</w:t>
      </w:r>
      <w:r w:rsidRPr="0031110F">
        <w:rPr>
          <w:rFonts w:eastAsia="標楷體"/>
          <w:color w:val="000000" w:themeColor="text1"/>
          <w:sz w:val="20"/>
          <w:szCs w:val="20"/>
        </w:rPr>
        <w:t>日第</w:t>
      </w:r>
      <w:r w:rsidRPr="0031110F">
        <w:rPr>
          <w:rFonts w:eastAsia="標楷體"/>
          <w:color w:val="000000" w:themeColor="text1"/>
          <w:sz w:val="20"/>
          <w:szCs w:val="20"/>
        </w:rPr>
        <w:t>59</w:t>
      </w:r>
      <w:r w:rsidRPr="0031110F">
        <w:rPr>
          <w:rFonts w:eastAsia="標楷體"/>
          <w:color w:val="000000" w:themeColor="text1"/>
          <w:sz w:val="20"/>
          <w:szCs w:val="20"/>
        </w:rPr>
        <w:t>次校務會議延續會修正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6</w:t>
      </w:r>
      <w:r w:rsidRPr="0031110F">
        <w:rPr>
          <w:rFonts w:eastAsia="標楷體"/>
          <w:color w:val="000000" w:themeColor="text1"/>
          <w:sz w:val="20"/>
          <w:szCs w:val="20"/>
        </w:rPr>
        <w:t>條</w:t>
      </w:r>
      <w:r w:rsidRPr="0031110F">
        <w:rPr>
          <w:rFonts w:eastAsia="標楷體"/>
          <w:color w:val="000000" w:themeColor="text1"/>
          <w:sz w:val="20"/>
          <w:szCs w:val="20"/>
        </w:rPr>
        <w:t>)</w:t>
      </w:r>
    </w:p>
    <w:p w14:paraId="38746DC9" w14:textId="67A56D59"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December 24, 2010</w:t>
      </w:r>
      <w:r w:rsidR="0031110F">
        <w:rPr>
          <w:rFonts w:eastAsia="標楷體"/>
          <w:color w:val="000000" w:themeColor="text1"/>
          <w:sz w:val="20"/>
          <w:szCs w:val="20"/>
        </w:rPr>
        <w:t xml:space="preserve"> </w:t>
      </w:r>
      <w:r w:rsidRPr="0031110F">
        <w:rPr>
          <w:rFonts w:eastAsia="標楷體"/>
          <w:color w:val="000000" w:themeColor="text1"/>
          <w:sz w:val="20"/>
          <w:szCs w:val="20"/>
        </w:rPr>
        <w:t>(Article 6) amended at the extended 59th University Council meeting</w:t>
      </w:r>
    </w:p>
    <w:p w14:paraId="00A515F3"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100</w:t>
      </w:r>
      <w:r w:rsidRPr="0031110F">
        <w:rPr>
          <w:rFonts w:eastAsia="標楷體"/>
          <w:color w:val="000000" w:themeColor="text1"/>
          <w:sz w:val="20"/>
          <w:szCs w:val="20"/>
        </w:rPr>
        <w:t>年</w:t>
      </w:r>
      <w:r w:rsidRPr="0031110F">
        <w:rPr>
          <w:rFonts w:eastAsia="標楷體"/>
          <w:color w:val="000000" w:themeColor="text1"/>
          <w:sz w:val="20"/>
          <w:szCs w:val="20"/>
        </w:rPr>
        <w:t>5</w:t>
      </w:r>
      <w:r w:rsidRPr="0031110F">
        <w:rPr>
          <w:rFonts w:eastAsia="標楷體"/>
          <w:color w:val="000000" w:themeColor="text1"/>
          <w:sz w:val="20"/>
          <w:szCs w:val="20"/>
        </w:rPr>
        <w:t>月</w:t>
      </w:r>
      <w:r w:rsidRPr="0031110F">
        <w:rPr>
          <w:rFonts w:eastAsia="標楷體"/>
          <w:color w:val="000000" w:themeColor="text1"/>
          <w:sz w:val="20"/>
          <w:szCs w:val="20"/>
        </w:rPr>
        <w:t>16</w:t>
      </w:r>
      <w:r w:rsidRPr="0031110F">
        <w:rPr>
          <w:rFonts w:eastAsia="標楷體"/>
          <w:color w:val="000000" w:themeColor="text1"/>
          <w:sz w:val="20"/>
          <w:szCs w:val="20"/>
        </w:rPr>
        <w:t>日第</w:t>
      </w:r>
      <w:r w:rsidRPr="0031110F">
        <w:rPr>
          <w:rFonts w:eastAsia="標楷體"/>
          <w:color w:val="000000" w:themeColor="text1"/>
          <w:sz w:val="20"/>
          <w:szCs w:val="20"/>
        </w:rPr>
        <w:t>60</w:t>
      </w:r>
      <w:r w:rsidRPr="0031110F">
        <w:rPr>
          <w:rFonts w:eastAsia="標楷體"/>
          <w:color w:val="000000" w:themeColor="text1"/>
          <w:sz w:val="20"/>
          <w:szCs w:val="20"/>
        </w:rPr>
        <w:t>次校務會議延續會修正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4~12</w:t>
      </w:r>
      <w:r w:rsidRPr="0031110F">
        <w:rPr>
          <w:rFonts w:eastAsia="標楷體"/>
          <w:color w:val="000000" w:themeColor="text1"/>
          <w:sz w:val="20"/>
          <w:szCs w:val="20"/>
        </w:rPr>
        <w:t>條</w:t>
      </w:r>
      <w:r w:rsidRPr="0031110F">
        <w:rPr>
          <w:rFonts w:eastAsia="標楷體"/>
          <w:color w:val="000000" w:themeColor="text1"/>
          <w:sz w:val="20"/>
          <w:szCs w:val="20"/>
        </w:rPr>
        <w:t>)</w:t>
      </w:r>
    </w:p>
    <w:p w14:paraId="65A495C1" w14:textId="2D09A389"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May 16, 2011</w:t>
      </w:r>
      <w:r w:rsidR="0031110F">
        <w:rPr>
          <w:rFonts w:eastAsia="標楷體"/>
          <w:color w:val="000000" w:themeColor="text1"/>
          <w:sz w:val="20"/>
          <w:szCs w:val="20"/>
        </w:rPr>
        <w:t xml:space="preserve"> </w:t>
      </w:r>
      <w:r w:rsidRPr="0031110F">
        <w:rPr>
          <w:rFonts w:eastAsia="標楷體"/>
          <w:color w:val="000000" w:themeColor="text1"/>
          <w:sz w:val="20"/>
          <w:szCs w:val="20"/>
        </w:rPr>
        <w:t>(Articles 4 through 12) amended at the extended 60th University Council meeting</w:t>
      </w:r>
    </w:p>
    <w:p w14:paraId="18E612F7" w14:textId="77777777" w:rsidR="006B0785" w:rsidRPr="0031110F" w:rsidRDefault="000051E6" w:rsidP="00AF27D2">
      <w:pPr>
        <w:adjustRightInd w:val="0"/>
        <w:snapToGrid w:val="0"/>
        <w:jc w:val="right"/>
        <w:rPr>
          <w:rFonts w:eastAsia="標楷體"/>
          <w:color w:val="000000" w:themeColor="text1"/>
          <w:sz w:val="20"/>
          <w:szCs w:val="20"/>
        </w:rPr>
      </w:pPr>
      <w:r w:rsidRPr="0031110F">
        <w:rPr>
          <w:rFonts w:eastAsia="標楷體"/>
          <w:color w:val="000000" w:themeColor="text1"/>
          <w:sz w:val="20"/>
          <w:szCs w:val="20"/>
        </w:rPr>
        <w:t>100</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9</w:t>
      </w:r>
      <w:r w:rsidRPr="0031110F">
        <w:rPr>
          <w:rFonts w:eastAsia="標楷體"/>
          <w:color w:val="000000" w:themeColor="text1"/>
          <w:sz w:val="20"/>
          <w:szCs w:val="20"/>
        </w:rPr>
        <w:t>日第</w:t>
      </w:r>
      <w:r w:rsidRPr="0031110F">
        <w:rPr>
          <w:rFonts w:eastAsia="標楷體"/>
          <w:color w:val="000000" w:themeColor="text1"/>
          <w:sz w:val="20"/>
          <w:szCs w:val="20"/>
        </w:rPr>
        <w:t>61</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4</w:t>
      </w:r>
      <w:r w:rsidRPr="0031110F">
        <w:rPr>
          <w:rFonts w:eastAsia="標楷體"/>
          <w:color w:val="000000" w:themeColor="text1"/>
          <w:sz w:val="20"/>
          <w:szCs w:val="20"/>
        </w:rPr>
        <w:t>、</w:t>
      </w:r>
      <w:r w:rsidRPr="0031110F">
        <w:rPr>
          <w:rFonts w:eastAsia="標楷體"/>
          <w:color w:val="000000" w:themeColor="text1"/>
          <w:sz w:val="20"/>
          <w:szCs w:val="20"/>
        </w:rPr>
        <w:t>8</w:t>
      </w:r>
      <w:r w:rsidRPr="0031110F">
        <w:rPr>
          <w:rFonts w:eastAsia="標楷體"/>
          <w:color w:val="000000" w:themeColor="text1"/>
          <w:sz w:val="20"/>
          <w:szCs w:val="20"/>
        </w:rPr>
        <w:t>、</w:t>
      </w:r>
      <w:r w:rsidRPr="0031110F">
        <w:rPr>
          <w:rFonts w:eastAsia="標楷體"/>
          <w:color w:val="000000" w:themeColor="text1"/>
          <w:sz w:val="20"/>
          <w:szCs w:val="20"/>
        </w:rPr>
        <w:t>9</w:t>
      </w:r>
      <w:r w:rsidRPr="0031110F">
        <w:rPr>
          <w:rFonts w:eastAsia="標楷體"/>
          <w:color w:val="000000" w:themeColor="text1"/>
          <w:sz w:val="20"/>
          <w:szCs w:val="20"/>
        </w:rPr>
        <w:t>條</w:t>
      </w:r>
      <w:r w:rsidRPr="0031110F">
        <w:rPr>
          <w:rFonts w:eastAsia="標楷體"/>
          <w:color w:val="000000" w:themeColor="text1"/>
          <w:sz w:val="20"/>
          <w:szCs w:val="20"/>
        </w:rPr>
        <w:t>)</w:t>
      </w:r>
    </w:p>
    <w:p w14:paraId="7611EFDE" w14:textId="00227AE7" w:rsidR="000051E6" w:rsidRPr="0031110F" w:rsidRDefault="00AF27D2" w:rsidP="00AF27D2">
      <w:pPr>
        <w:adjustRightInd w:val="0"/>
        <w:snapToGrid w:val="0"/>
        <w:jc w:val="right"/>
        <w:rPr>
          <w:rFonts w:eastAsia="標楷體"/>
          <w:color w:val="000000" w:themeColor="text1"/>
          <w:sz w:val="20"/>
          <w:szCs w:val="20"/>
        </w:rPr>
      </w:pPr>
      <w:r w:rsidRPr="0031110F">
        <w:rPr>
          <w:rFonts w:eastAsia="標楷體"/>
          <w:color w:val="000000" w:themeColor="text1"/>
          <w:sz w:val="20"/>
          <w:szCs w:val="20"/>
        </w:rPr>
        <w:t>December 9, 2011</w:t>
      </w:r>
      <w:r w:rsidR="0031110F">
        <w:rPr>
          <w:rFonts w:eastAsia="標楷體"/>
          <w:color w:val="000000" w:themeColor="text1"/>
          <w:sz w:val="20"/>
          <w:szCs w:val="20"/>
        </w:rPr>
        <w:t xml:space="preserve"> </w:t>
      </w:r>
      <w:r w:rsidRPr="0031110F">
        <w:rPr>
          <w:rFonts w:eastAsia="標楷體"/>
          <w:color w:val="000000" w:themeColor="text1"/>
          <w:sz w:val="20"/>
          <w:szCs w:val="20"/>
        </w:rPr>
        <w:t>(Articles 4, 8, and 9) amended at the 61st University Council meeting</w:t>
      </w:r>
    </w:p>
    <w:p w14:paraId="291FFFDB"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101</w:t>
      </w:r>
      <w:r w:rsidRPr="0031110F">
        <w:rPr>
          <w:rFonts w:eastAsia="標楷體"/>
          <w:color w:val="000000" w:themeColor="text1"/>
          <w:sz w:val="20"/>
          <w:szCs w:val="20"/>
        </w:rPr>
        <w:t>年</w:t>
      </w:r>
      <w:r w:rsidRPr="0031110F">
        <w:rPr>
          <w:rFonts w:eastAsia="標楷體"/>
          <w:color w:val="000000" w:themeColor="text1"/>
          <w:sz w:val="20"/>
          <w:szCs w:val="20"/>
        </w:rPr>
        <w:t>5</w:t>
      </w:r>
      <w:r w:rsidRPr="0031110F">
        <w:rPr>
          <w:rFonts w:eastAsia="標楷體"/>
          <w:color w:val="000000" w:themeColor="text1"/>
          <w:sz w:val="20"/>
          <w:szCs w:val="20"/>
        </w:rPr>
        <w:t>月</w:t>
      </w:r>
      <w:r w:rsidRPr="0031110F">
        <w:rPr>
          <w:rFonts w:eastAsia="標楷體"/>
          <w:color w:val="000000" w:themeColor="text1"/>
          <w:sz w:val="20"/>
          <w:szCs w:val="20"/>
        </w:rPr>
        <w:t>11</w:t>
      </w:r>
      <w:r w:rsidRPr="0031110F">
        <w:rPr>
          <w:rFonts w:eastAsia="標楷體"/>
          <w:color w:val="000000" w:themeColor="text1"/>
          <w:sz w:val="20"/>
          <w:szCs w:val="20"/>
        </w:rPr>
        <w:t>日第</w:t>
      </w:r>
      <w:r w:rsidRPr="0031110F">
        <w:rPr>
          <w:rFonts w:eastAsia="標楷體"/>
          <w:color w:val="000000" w:themeColor="text1"/>
          <w:sz w:val="20"/>
          <w:szCs w:val="20"/>
        </w:rPr>
        <w:t>62</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4</w:t>
      </w:r>
      <w:r w:rsidRPr="0031110F">
        <w:rPr>
          <w:rFonts w:eastAsia="標楷體"/>
          <w:color w:val="000000" w:themeColor="text1"/>
          <w:sz w:val="20"/>
          <w:szCs w:val="20"/>
        </w:rPr>
        <w:t>條</w:t>
      </w:r>
      <w:r w:rsidRPr="0031110F">
        <w:rPr>
          <w:rFonts w:eastAsia="標楷體"/>
          <w:color w:val="000000" w:themeColor="text1"/>
          <w:sz w:val="20"/>
          <w:szCs w:val="20"/>
        </w:rPr>
        <w:t>)</w:t>
      </w:r>
    </w:p>
    <w:p w14:paraId="292C00ED" w14:textId="14F4FCB3"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May 11, 2012</w:t>
      </w:r>
      <w:r w:rsidR="0031110F">
        <w:rPr>
          <w:rFonts w:eastAsia="標楷體"/>
          <w:color w:val="000000" w:themeColor="text1"/>
          <w:sz w:val="20"/>
          <w:szCs w:val="20"/>
        </w:rPr>
        <w:t xml:space="preserve"> </w:t>
      </w:r>
      <w:r w:rsidRPr="0031110F">
        <w:rPr>
          <w:rFonts w:eastAsia="標楷體"/>
          <w:color w:val="000000" w:themeColor="text1"/>
          <w:sz w:val="20"/>
          <w:szCs w:val="20"/>
        </w:rPr>
        <w:t>(Article 4) amended at the 62nd University Council meeting</w:t>
      </w:r>
    </w:p>
    <w:p w14:paraId="25DFCAE7" w14:textId="77777777" w:rsidR="006B0785" w:rsidRPr="0031110F" w:rsidRDefault="000051E6" w:rsidP="00AF27D2">
      <w:pPr>
        <w:snapToGrid w:val="0"/>
        <w:jc w:val="right"/>
        <w:rPr>
          <w:rFonts w:eastAsia="標楷體"/>
          <w:color w:val="000000" w:themeColor="text1"/>
          <w:sz w:val="20"/>
          <w:szCs w:val="20"/>
        </w:rPr>
      </w:pPr>
      <w:r w:rsidRPr="0031110F">
        <w:rPr>
          <w:rFonts w:eastAsia="標楷體"/>
          <w:color w:val="000000" w:themeColor="text1"/>
          <w:sz w:val="20"/>
          <w:szCs w:val="20"/>
        </w:rPr>
        <w:t>102</w:t>
      </w:r>
      <w:r w:rsidRPr="0031110F">
        <w:rPr>
          <w:rFonts w:eastAsia="標楷體"/>
          <w:color w:val="000000" w:themeColor="text1"/>
          <w:sz w:val="20"/>
          <w:szCs w:val="20"/>
        </w:rPr>
        <w:t>年</w:t>
      </w:r>
      <w:r w:rsidRPr="0031110F">
        <w:rPr>
          <w:rFonts w:eastAsia="標楷體"/>
          <w:color w:val="000000" w:themeColor="text1"/>
          <w:sz w:val="20"/>
          <w:szCs w:val="20"/>
        </w:rPr>
        <w:t>5</w:t>
      </w:r>
      <w:r w:rsidRPr="0031110F">
        <w:rPr>
          <w:rFonts w:eastAsia="標楷體"/>
          <w:color w:val="000000" w:themeColor="text1"/>
          <w:sz w:val="20"/>
          <w:szCs w:val="20"/>
        </w:rPr>
        <w:t>月</w:t>
      </w:r>
      <w:r w:rsidRPr="0031110F">
        <w:rPr>
          <w:rFonts w:eastAsia="標楷體"/>
          <w:color w:val="000000" w:themeColor="text1"/>
          <w:sz w:val="20"/>
          <w:szCs w:val="20"/>
        </w:rPr>
        <w:t>14</w:t>
      </w:r>
      <w:r w:rsidRPr="0031110F">
        <w:rPr>
          <w:rFonts w:eastAsia="標楷體"/>
          <w:color w:val="000000" w:themeColor="text1"/>
          <w:sz w:val="20"/>
          <w:szCs w:val="20"/>
        </w:rPr>
        <w:t>日第</w:t>
      </w:r>
      <w:r w:rsidRPr="0031110F">
        <w:rPr>
          <w:rFonts w:eastAsia="標楷體"/>
          <w:color w:val="000000" w:themeColor="text1"/>
          <w:sz w:val="20"/>
          <w:szCs w:val="20"/>
        </w:rPr>
        <w:t>65</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10</w:t>
      </w:r>
      <w:r w:rsidRPr="0031110F">
        <w:rPr>
          <w:rFonts w:eastAsia="標楷體"/>
          <w:color w:val="000000" w:themeColor="text1"/>
          <w:sz w:val="20"/>
          <w:szCs w:val="20"/>
        </w:rPr>
        <w:t>條</w:t>
      </w:r>
      <w:r w:rsidRPr="0031110F">
        <w:rPr>
          <w:rFonts w:eastAsia="標楷體"/>
          <w:color w:val="000000" w:themeColor="text1"/>
          <w:sz w:val="20"/>
          <w:szCs w:val="20"/>
        </w:rPr>
        <w:t>)</w:t>
      </w:r>
    </w:p>
    <w:p w14:paraId="182C3F85" w14:textId="2B614093" w:rsidR="000051E6" w:rsidRPr="0031110F" w:rsidRDefault="00AF27D2" w:rsidP="00AF27D2">
      <w:pPr>
        <w:snapToGrid w:val="0"/>
        <w:jc w:val="right"/>
        <w:rPr>
          <w:rFonts w:eastAsia="標楷體"/>
          <w:color w:val="000000" w:themeColor="text1"/>
          <w:sz w:val="20"/>
          <w:szCs w:val="20"/>
        </w:rPr>
      </w:pPr>
      <w:r w:rsidRPr="0031110F">
        <w:rPr>
          <w:rFonts w:eastAsia="標楷體"/>
          <w:color w:val="000000" w:themeColor="text1"/>
          <w:sz w:val="20"/>
          <w:szCs w:val="20"/>
        </w:rPr>
        <w:t>May 14, 2013</w:t>
      </w:r>
      <w:r w:rsidR="0031110F">
        <w:rPr>
          <w:rFonts w:eastAsia="標楷體"/>
          <w:color w:val="000000" w:themeColor="text1"/>
          <w:sz w:val="20"/>
          <w:szCs w:val="20"/>
        </w:rPr>
        <w:t xml:space="preserve"> </w:t>
      </w:r>
      <w:r w:rsidRPr="0031110F">
        <w:rPr>
          <w:rFonts w:eastAsia="標楷體"/>
          <w:color w:val="000000" w:themeColor="text1"/>
          <w:sz w:val="20"/>
          <w:szCs w:val="20"/>
        </w:rPr>
        <w:t>(Article 10) amended at the 65th University Council meeting</w:t>
      </w:r>
    </w:p>
    <w:p w14:paraId="70EDD950" w14:textId="77777777" w:rsidR="006B0785" w:rsidRPr="0031110F" w:rsidRDefault="000051E6" w:rsidP="00AF27D2">
      <w:pPr>
        <w:snapToGrid w:val="0"/>
        <w:jc w:val="right"/>
        <w:rPr>
          <w:rFonts w:eastAsia="標楷體"/>
          <w:color w:val="000000" w:themeColor="text1"/>
          <w:sz w:val="20"/>
          <w:szCs w:val="20"/>
        </w:rPr>
      </w:pPr>
      <w:r w:rsidRPr="0031110F">
        <w:rPr>
          <w:rFonts w:eastAsia="標楷體"/>
          <w:color w:val="000000" w:themeColor="text1"/>
          <w:sz w:val="20"/>
          <w:szCs w:val="20"/>
        </w:rPr>
        <w:t>103</w:t>
      </w:r>
      <w:r w:rsidRPr="0031110F">
        <w:rPr>
          <w:rFonts w:eastAsia="標楷體"/>
          <w:color w:val="000000" w:themeColor="text1"/>
          <w:sz w:val="20"/>
          <w:szCs w:val="20"/>
        </w:rPr>
        <w:t>年</w:t>
      </w:r>
      <w:r w:rsidRPr="0031110F">
        <w:rPr>
          <w:rFonts w:eastAsia="標楷體"/>
          <w:color w:val="000000" w:themeColor="text1"/>
          <w:sz w:val="20"/>
          <w:szCs w:val="20"/>
        </w:rPr>
        <w:t>5</w:t>
      </w:r>
      <w:r w:rsidRPr="0031110F">
        <w:rPr>
          <w:rFonts w:eastAsia="標楷體"/>
          <w:color w:val="000000" w:themeColor="text1"/>
          <w:sz w:val="20"/>
          <w:szCs w:val="20"/>
        </w:rPr>
        <w:t>月</w:t>
      </w:r>
      <w:r w:rsidRPr="0031110F">
        <w:rPr>
          <w:rFonts w:eastAsia="標楷體"/>
          <w:color w:val="000000" w:themeColor="text1"/>
          <w:sz w:val="20"/>
          <w:szCs w:val="20"/>
        </w:rPr>
        <w:t>9</w:t>
      </w:r>
      <w:r w:rsidRPr="0031110F">
        <w:rPr>
          <w:rFonts w:eastAsia="標楷體"/>
          <w:color w:val="000000" w:themeColor="text1"/>
          <w:sz w:val="20"/>
          <w:szCs w:val="20"/>
        </w:rPr>
        <w:t>日第</w:t>
      </w:r>
      <w:r w:rsidRPr="0031110F">
        <w:rPr>
          <w:rFonts w:eastAsia="標楷體"/>
          <w:color w:val="000000" w:themeColor="text1"/>
          <w:sz w:val="20"/>
          <w:szCs w:val="20"/>
        </w:rPr>
        <w:t>69</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第壹、參、肆、捌、拾條</w:t>
      </w:r>
      <w:r w:rsidRPr="0031110F">
        <w:rPr>
          <w:rFonts w:eastAsia="標楷體"/>
          <w:color w:val="000000" w:themeColor="text1"/>
          <w:sz w:val="20"/>
          <w:szCs w:val="20"/>
        </w:rPr>
        <w:t>)</w:t>
      </w:r>
    </w:p>
    <w:p w14:paraId="748D865D" w14:textId="3BC986FA" w:rsidR="000051E6" w:rsidRPr="0031110F" w:rsidRDefault="00AF27D2" w:rsidP="00AF27D2">
      <w:pPr>
        <w:snapToGrid w:val="0"/>
        <w:jc w:val="right"/>
        <w:rPr>
          <w:rFonts w:eastAsia="標楷體"/>
          <w:color w:val="000000" w:themeColor="text1"/>
          <w:sz w:val="20"/>
          <w:szCs w:val="20"/>
        </w:rPr>
      </w:pPr>
      <w:r w:rsidRPr="0031110F">
        <w:rPr>
          <w:rFonts w:eastAsia="標楷體"/>
          <w:color w:val="000000" w:themeColor="text1"/>
          <w:sz w:val="20"/>
          <w:szCs w:val="20"/>
        </w:rPr>
        <w:t>May 9, 2014</w:t>
      </w:r>
      <w:r w:rsidR="0031110F">
        <w:rPr>
          <w:rFonts w:eastAsia="標楷體"/>
          <w:color w:val="000000" w:themeColor="text1"/>
          <w:sz w:val="20"/>
          <w:szCs w:val="20"/>
        </w:rPr>
        <w:t xml:space="preserve"> </w:t>
      </w:r>
      <w:r w:rsidRPr="0031110F">
        <w:rPr>
          <w:rFonts w:eastAsia="標楷體"/>
          <w:color w:val="000000" w:themeColor="text1"/>
          <w:sz w:val="20"/>
          <w:szCs w:val="20"/>
        </w:rPr>
        <w:t>(Articles 1, 3, 4, 8, and 10) amended at the 69th University Council meeting</w:t>
      </w:r>
    </w:p>
    <w:p w14:paraId="2296957A" w14:textId="77777777" w:rsidR="006B0785" w:rsidRPr="0031110F" w:rsidRDefault="000051E6" w:rsidP="00AF27D2">
      <w:pPr>
        <w:snapToGrid w:val="0"/>
        <w:jc w:val="right"/>
        <w:rPr>
          <w:rFonts w:eastAsia="標楷體"/>
          <w:color w:val="000000" w:themeColor="text1"/>
          <w:sz w:val="20"/>
          <w:szCs w:val="20"/>
        </w:rPr>
      </w:pPr>
      <w:r w:rsidRPr="0031110F">
        <w:rPr>
          <w:rFonts w:eastAsia="標楷體"/>
          <w:color w:val="000000" w:themeColor="text1"/>
          <w:sz w:val="20"/>
          <w:szCs w:val="20"/>
        </w:rPr>
        <w:t>104</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11</w:t>
      </w:r>
      <w:r w:rsidRPr="0031110F">
        <w:rPr>
          <w:rFonts w:eastAsia="標楷體"/>
          <w:color w:val="000000" w:themeColor="text1"/>
          <w:sz w:val="20"/>
          <w:szCs w:val="20"/>
        </w:rPr>
        <w:t>日第</w:t>
      </w:r>
      <w:r w:rsidRPr="0031110F">
        <w:rPr>
          <w:rFonts w:eastAsia="標楷體"/>
          <w:color w:val="000000" w:themeColor="text1"/>
          <w:sz w:val="20"/>
          <w:szCs w:val="20"/>
        </w:rPr>
        <w:t>73</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第參、肆、陸、柒、捌、玖條</w:t>
      </w:r>
      <w:r w:rsidRPr="0031110F">
        <w:rPr>
          <w:rFonts w:eastAsia="標楷體"/>
          <w:color w:val="000000" w:themeColor="text1"/>
          <w:sz w:val="20"/>
          <w:szCs w:val="20"/>
        </w:rPr>
        <w:t>)</w:t>
      </w:r>
    </w:p>
    <w:p w14:paraId="74688EB3" w14:textId="278C6A09" w:rsidR="000051E6" w:rsidRPr="0031110F" w:rsidRDefault="00AF27D2" w:rsidP="00AF27D2">
      <w:pPr>
        <w:snapToGrid w:val="0"/>
        <w:jc w:val="right"/>
        <w:rPr>
          <w:rFonts w:eastAsia="標楷體"/>
          <w:color w:val="000000" w:themeColor="text1"/>
          <w:sz w:val="20"/>
          <w:szCs w:val="20"/>
        </w:rPr>
      </w:pPr>
      <w:r w:rsidRPr="0031110F">
        <w:rPr>
          <w:rFonts w:eastAsia="標楷體"/>
          <w:color w:val="000000" w:themeColor="text1"/>
          <w:sz w:val="20"/>
          <w:szCs w:val="20"/>
        </w:rPr>
        <w:t>December 11, 2015</w:t>
      </w:r>
      <w:r w:rsidR="0031110F">
        <w:rPr>
          <w:rFonts w:eastAsia="標楷體"/>
          <w:color w:val="000000" w:themeColor="text1"/>
          <w:sz w:val="20"/>
          <w:szCs w:val="20"/>
        </w:rPr>
        <w:t xml:space="preserve"> </w:t>
      </w:r>
      <w:r w:rsidRPr="0031110F">
        <w:rPr>
          <w:rFonts w:eastAsia="標楷體"/>
          <w:color w:val="000000" w:themeColor="text1"/>
          <w:sz w:val="20"/>
          <w:szCs w:val="20"/>
        </w:rPr>
        <w:t>(Articles 3, 4, 6, 7, 8, and 9) amended at the 73rd University Council meeting</w:t>
      </w:r>
    </w:p>
    <w:p w14:paraId="1612D948" w14:textId="77777777" w:rsidR="006B0785" w:rsidRPr="0031110F" w:rsidRDefault="000051E6" w:rsidP="00AF27D2">
      <w:pPr>
        <w:adjustRightInd w:val="0"/>
        <w:snapToGrid w:val="0"/>
        <w:spacing w:line="200" w:lineRule="exact"/>
        <w:ind w:left="1422" w:hangingChars="711" w:hanging="1422"/>
        <w:jc w:val="right"/>
        <w:rPr>
          <w:rFonts w:eastAsia="標楷體"/>
          <w:color w:val="000000" w:themeColor="text1"/>
          <w:sz w:val="20"/>
          <w:szCs w:val="20"/>
        </w:rPr>
      </w:pPr>
      <w:r w:rsidRPr="0031110F">
        <w:rPr>
          <w:rFonts w:eastAsia="標楷體"/>
          <w:color w:val="000000" w:themeColor="text1"/>
          <w:sz w:val="20"/>
          <w:szCs w:val="20"/>
        </w:rPr>
        <w:t>105</w:t>
      </w:r>
      <w:r w:rsidRPr="0031110F">
        <w:rPr>
          <w:rFonts w:eastAsia="標楷體"/>
          <w:color w:val="000000" w:themeColor="text1"/>
          <w:sz w:val="20"/>
          <w:szCs w:val="20"/>
        </w:rPr>
        <w:t>年</w:t>
      </w:r>
      <w:r w:rsidRPr="0031110F">
        <w:rPr>
          <w:rFonts w:eastAsia="標楷體"/>
          <w:color w:val="000000" w:themeColor="text1"/>
          <w:sz w:val="20"/>
          <w:szCs w:val="20"/>
        </w:rPr>
        <w:t>4</w:t>
      </w:r>
      <w:r w:rsidRPr="0031110F">
        <w:rPr>
          <w:rFonts w:eastAsia="標楷體"/>
          <w:color w:val="000000" w:themeColor="text1"/>
          <w:sz w:val="20"/>
          <w:szCs w:val="20"/>
        </w:rPr>
        <w:t>月</w:t>
      </w:r>
      <w:r w:rsidRPr="0031110F">
        <w:rPr>
          <w:rFonts w:eastAsia="標楷體"/>
          <w:color w:val="000000" w:themeColor="text1"/>
          <w:sz w:val="20"/>
          <w:szCs w:val="20"/>
        </w:rPr>
        <w:t>22</w:t>
      </w:r>
      <w:r w:rsidRPr="0031110F">
        <w:rPr>
          <w:rFonts w:eastAsia="標楷體"/>
          <w:color w:val="000000" w:themeColor="text1"/>
          <w:sz w:val="20"/>
          <w:szCs w:val="20"/>
        </w:rPr>
        <w:t>日第</w:t>
      </w:r>
      <w:r w:rsidRPr="0031110F">
        <w:rPr>
          <w:rFonts w:eastAsia="標楷體"/>
          <w:color w:val="000000" w:themeColor="text1"/>
          <w:sz w:val="20"/>
          <w:szCs w:val="20"/>
        </w:rPr>
        <w:t>74</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第肆條</w:t>
      </w:r>
      <w:r w:rsidRPr="0031110F">
        <w:rPr>
          <w:rFonts w:eastAsia="標楷體"/>
          <w:color w:val="000000" w:themeColor="text1"/>
          <w:sz w:val="20"/>
          <w:szCs w:val="20"/>
        </w:rPr>
        <w:t>)</w:t>
      </w:r>
    </w:p>
    <w:p w14:paraId="6A375F0A" w14:textId="534ABE86" w:rsidR="000051E6" w:rsidRPr="0031110F" w:rsidRDefault="00AF27D2" w:rsidP="00AF27D2">
      <w:pPr>
        <w:adjustRightInd w:val="0"/>
        <w:snapToGrid w:val="0"/>
        <w:spacing w:line="200" w:lineRule="exact"/>
        <w:ind w:left="1422" w:hangingChars="711" w:hanging="1422"/>
        <w:jc w:val="right"/>
        <w:rPr>
          <w:rFonts w:eastAsia="標楷體"/>
          <w:color w:val="000000" w:themeColor="text1"/>
          <w:sz w:val="20"/>
          <w:szCs w:val="20"/>
        </w:rPr>
      </w:pPr>
      <w:r w:rsidRPr="0031110F">
        <w:rPr>
          <w:rFonts w:eastAsia="標楷體"/>
          <w:color w:val="000000" w:themeColor="text1"/>
          <w:sz w:val="20"/>
          <w:szCs w:val="20"/>
        </w:rPr>
        <w:t>April 22, 2016</w:t>
      </w:r>
      <w:r w:rsidR="0031110F">
        <w:rPr>
          <w:rFonts w:eastAsia="標楷體"/>
          <w:color w:val="000000" w:themeColor="text1"/>
          <w:sz w:val="20"/>
          <w:szCs w:val="20"/>
        </w:rPr>
        <w:t xml:space="preserve"> </w:t>
      </w:r>
      <w:r w:rsidRPr="0031110F">
        <w:rPr>
          <w:rFonts w:eastAsia="標楷體"/>
          <w:color w:val="000000" w:themeColor="text1"/>
          <w:sz w:val="20"/>
          <w:szCs w:val="20"/>
        </w:rPr>
        <w:t>(Article 4) amended at the 74th University Council meeting</w:t>
      </w:r>
    </w:p>
    <w:p w14:paraId="5833DF2A" w14:textId="77777777" w:rsidR="006B0785" w:rsidRPr="0031110F" w:rsidRDefault="000051E6" w:rsidP="00AF27D2">
      <w:pPr>
        <w:snapToGrid w:val="0"/>
        <w:jc w:val="right"/>
        <w:rPr>
          <w:rFonts w:eastAsia="標楷體"/>
          <w:color w:val="000000" w:themeColor="text1"/>
          <w:sz w:val="20"/>
          <w:szCs w:val="20"/>
        </w:rPr>
      </w:pPr>
      <w:r w:rsidRPr="0031110F">
        <w:rPr>
          <w:rFonts w:eastAsia="標楷體"/>
          <w:color w:val="000000" w:themeColor="text1"/>
          <w:sz w:val="20"/>
          <w:szCs w:val="20"/>
        </w:rPr>
        <w:t>106</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8</w:t>
      </w:r>
      <w:r w:rsidRPr="0031110F">
        <w:rPr>
          <w:rFonts w:eastAsia="標楷體"/>
          <w:color w:val="000000" w:themeColor="text1"/>
          <w:sz w:val="20"/>
          <w:szCs w:val="20"/>
        </w:rPr>
        <w:t>日第</w:t>
      </w:r>
      <w:r w:rsidRPr="0031110F">
        <w:rPr>
          <w:rFonts w:eastAsia="標楷體"/>
          <w:color w:val="000000" w:themeColor="text1"/>
          <w:sz w:val="20"/>
          <w:szCs w:val="20"/>
        </w:rPr>
        <w:t>79</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第肆條</w:t>
      </w:r>
      <w:r w:rsidRPr="0031110F">
        <w:rPr>
          <w:rFonts w:eastAsia="標楷體"/>
          <w:color w:val="000000" w:themeColor="text1"/>
          <w:sz w:val="20"/>
          <w:szCs w:val="20"/>
        </w:rPr>
        <w:t>)</w:t>
      </w:r>
    </w:p>
    <w:p w14:paraId="6945DFC4" w14:textId="2ECAEAB7" w:rsidR="000051E6" w:rsidRPr="0031110F" w:rsidRDefault="00AF27D2" w:rsidP="00AF27D2">
      <w:pPr>
        <w:snapToGrid w:val="0"/>
        <w:jc w:val="right"/>
        <w:rPr>
          <w:rFonts w:eastAsia="標楷體"/>
          <w:color w:val="000000" w:themeColor="text1"/>
          <w:sz w:val="20"/>
          <w:szCs w:val="20"/>
        </w:rPr>
      </w:pPr>
      <w:r w:rsidRPr="0031110F">
        <w:rPr>
          <w:rFonts w:eastAsia="標楷體"/>
          <w:color w:val="000000" w:themeColor="text1"/>
          <w:sz w:val="20"/>
          <w:szCs w:val="20"/>
        </w:rPr>
        <w:t>December 8, 2017</w:t>
      </w:r>
      <w:r w:rsidR="0031110F">
        <w:rPr>
          <w:rFonts w:eastAsia="標楷體"/>
          <w:color w:val="000000" w:themeColor="text1"/>
          <w:sz w:val="20"/>
          <w:szCs w:val="20"/>
        </w:rPr>
        <w:t xml:space="preserve"> </w:t>
      </w:r>
      <w:r w:rsidRPr="0031110F">
        <w:rPr>
          <w:rFonts w:eastAsia="標楷體"/>
          <w:color w:val="000000" w:themeColor="text1"/>
          <w:sz w:val="20"/>
          <w:szCs w:val="20"/>
        </w:rPr>
        <w:t>(Article 4) amended at the 79th University Council meeting</w:t>
      </w:r>
    </w:p>
    <w:p w14:paraId="1AC7CD55" w14:textId="77777777" w:rsidR="006B0785" w:rsidRPr="0031110F" w:rsidRDefault="000051E6" w:rsidP="00AF27D2">
      <w:pPr>
        <w:snapToGrid w:val="0"/>
        <w:jc w:val="right"/>
        <w:rPr>
          <w:rFonts w:eastAsia="標楷體"/>
          <w:color w:val="000000" w:themeColor="text1"/>
          <w:sz w:val="20"/>
          <w:szCs w:val="20"/>
        </w:rPr>
      </w:pPr>
      <w:r w:rsidRPr="0031110F">
        <w:rPr>
          <w:rFonts w:eastAsia="標楷體"/>
          <w:color w:val="000000" w:themeColor="text1"/>
          <w:sz w:val="20"/>
          <w:szCs w:val="20"/>
        </w:rPr>
        <w:t>107</w:t>
      </w:r>
      <w:r w:rsidRPr="0031110F">
        <w:rPr>
          <w:rFonts w:eastAsia="標楷體"/>
          <w:color w:val="000000" w:themeColor="text1"/>
          <w:sz w:val="20"/>
          <w:szCs w:val="20"/>
        </w:rPr>
        <w:t>年</w:t>
      </w:r>
      <w:r w:rsidRPr="0031110F">
        <w:rPr>
          <w:rFonts w:eastAsia="標楷體"/>
          <w:color w:val="000000" w:themeColor="text1"/>
          <w:sz w:val="20"/>
          <w:szCs w:val="20"/>
        </w:rPr>
        <w:t>4</w:t>
      </w:r>
      <w:r w:rsidRPr="0031110F">
        <w:rPr>
          <w:rFonts w:eastAsia="標楷體"/>
          <w:color w:val="000000" w:themeColor="text1"/>
          <w:sz w:val="20"/>
          <w:szCs w:val="20"/>
        </w:rPr>
        <w:t>月</w:t>
      </w:r>
      <w:r w:rsidRPr="0031110F">
        <w:rPr>
          <w:rFonts w:eastAsia="標楷體"/>
          <w:color w:val="000000" w:themeColor="text1"/>
          <w:sz w:val="20"/>
          <w:szCs w:val="20"/>
        </w:rPr>
        <w:t>17</w:t>
      </w:r>
      <w:r w:rsidRPr="0031110F">
        <w:rPr>
          <w:rFonts w:eastAsia="標楷體"/>
          <w:color w:val="000000" w:themeColor="text1"/>
          <w:sz w:val="20"/>
          <w:szCs w:val="20"/>
        </w:rPr>
        <w:t>日第</w:t>
      </w:r>
      <w:r w:rsidRPr="0031110F">
        <w:rPr>
          <w:rFonts w:eastAsia="標楷體"/>
          <w:color w:val="000000" w:themeColor="text1"/>
          <w:sz w:val="20"/>
          <w:szCs w:val="20"/>
        </w:rPr>
        <w:t>80</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名稱及全份條文</w:t>
      </w:r>
      <w:r w:rsidRPr="0031110F">
        <w:rPr>
          <w:rFonts w:eastAsia="標楷體"/>
          <w:color w:val="000000" w:themeColor="text1"/>
          <w:sz w:val="20"/>
          <w:szCs w:val="20"/>
        </w:rPr>
        <w:t>)</w:t>
      </w:r>
    </w:p>
    <w:p w14:paraId="38A659F0" w14:textId="12C55F66" w:rsidR="000051E6" w:rsidRPr="0031110F" w:rsidRDefault="00AF27D2" w:rsidP="00AF27D2">
      <w:pPr>
        <w:snapToGrid w:val="0"/>
        <w:jc w:val="right"/>
        <w:rPr>
          <w:rFonts w:eastAsia="標楷體"/>
          <w:color w:val="000000" w:themeColor="text1"/>
          <w:sz w:val="20"/>
          <w:szCs w:val="20"/>
        </w:rPr>
      </w:pPr>
      <w:r w:rsidRPr="0031110F">
        <w:rPr>
          <w:rFonts w:eastAsia="標楷體"/>
          <w:color w:val="000000" w:themeColor="text1"/>
          <w:sz w:val="20"/>
          <w:szCs w:val="20"/>
        </w:rPr>
        <w:t>April 17, 2018</w:t>
      </w:r>
      <w:r w:rsidR="0031110F">
        <w:rPr>
          <w:rFonts w:eastAsia="標楷體"/>
          <w:color w:val="000000" w:themeColor="text1"/>
          <w:sz w:val="20"/>
          <w:szCs w:val="20"/>
        </w:rPr>
        <w:t xml:space="preserve"> </w:t>
      </w:r>
      <w:r w:rsidRPr="0031110F">
        <w:rPr>
          <w:rFonts w:eastAsia="標楷體"/>
          <w:color w:val="000000" w:themeColor="text1"/>
          <w:sz w:val="20"/>
          <w:szCs w:val="20"/>
        </w:rPr>
        <w:t>(Title and all text) amended at the 80th University Council meeting</w:t>
      </w:r>
    </w:p>
    <w:p w14:paraId="3367A47C"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107</w:t>
      </w:r>
      <w:r w:rsidRPr="0031110F">
        <w:rPr>
          <w:rFonts w:eastAsia="標楷體"/>
          <w:color w:val="000000" w:themeColor="text1"/>
          <w:sz w:val="20"/>
          <w:szCs w:val="20"/>
        </w:rPr>
        <w:t>年</w:t>
      </w:r>
      <w:r w:rsidRPr="0031110F">
        <w:rPr>
          <w:rFonts w:eastAsia="標楷體"/>
          <w:color w:val="000000" w:themeColor="text1"/>
          <w:sz w:val="20"/>
          <w:szCs w:val="20"/>
        </w:rPr>
        <w:t>4</w:t>
      </w:r>
      <w:r w:rsidRPr="0031110F">
        <w:rPr>
          <w:rFonts w:eastAsia="標楷體"/>
          <w:color w:val="000000" w:themeColor="text1"/>
          <w:sz w:val="20"/>
          <w:szCs w:val="20"/>
        </w:rPr>
        <w:t>月</w:t>
      </w:r>
      <w:r w:rsidRPr="0031110F">
        <w:rPr>
          <w:rFonts w:eastAsia="標楷體"/>
          <w:color w:val="000000" w:themeColor="text1"/>
          <w:sz w:val="20"/>
          <w:szCs w:val="20"/>
        </w:rPr>
        <w:t>26</w:t>
      </w:r>
      <w:r w:rsidRPr="0031110F">
        <w:rPr>
          <w:rFonts w:eastAsia="標楷體"/>
          <w:color w:val="000000" w:themeColor="text1"/>
          <w:sz w:val="20"/>
          <w:szCs w:val="20"/>
        </w:rPr>
        <w:t>日教育部臺教高</w:t>
      </w:r>
      <w:r w:rsidRPr="0031110F">
        <w:rPr>
          <w:rFonts w:eastAsia="標楷體"/>
          <w:color w:val="000000" w:themeColor="text1"/>
          <w:sz w:val="20"/>
          <w:szCs w:val="20"/>
        </w:rPr>
        <w:t>(</w:t>
      </w:r>
      <w:r w:rsidRPr="0031110F">
        <w:rPr>
          <w:rFonts w:eastAsia="標楷體"/>
          <w:color w:val="000000" w:themeColor="text1"/>
          <w:sz w:val="20"/>
          <w:szCs w:val="20"/>
        </w:rPr>
        <w:t>五</w:t>
      </w:r>
      <w:r w:rsidRPr="0031110F">
        <w:rPr>
          <w:rFonts w:eastAsia="標楷體"/>
          <w:color w:val="000000" w:themeColor="text1"/>
          <w:sz w:val="20"/>
          <w:szCs w:val="20"/>
        </w:rPr>
        <w:t>)</w:t>
      </w:r>
      <w:r w:rsidRPr="0031110F">
        <w:rPr>
          <w:rFonts w:eastAsia="標楷體"/>
          <w:color w:val="000000" w:themeColor="text1"/>
          <w:sz w:val="20"/>
          <w:szCs w:val="20"/>
        </w:rPr>
        <w:t>字第</w:t>
      </w:r>
      <w:r w:rsidRPr="0031110F">
        <w:rPr>
          <w:rFonts w:eastAsia="標楷體"/>
          <w:color w:val="000000" w:themeColor="text1"/>
          <w:sz w:val="20"/>
          <w:szCs w:val="20"/>
        </w:rPr>
        <w:t>1070061549</w:t>
      </w:r>
      <w:r w:rsidRPr="0031110F">
        <w:rPr>
          <w:rFonts w:eastAsia="標楷體"/>
          <w:color w:val="000000" w:themeColor="text1"/>
          <w:sz w:val="20"/>
          <w:szCs w:val="20"/>
        </w:rPr>
        <w:t>號函同意備查</w:t>
      </w:r>
    </w:p>
    <w:p w14:paraId="60D53011" w14:textId="71E80967"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April 26, 2018</w:t>
      </w:r>
      <w:r w:rsidR="0031110F">
        <w:rPr>
          <w:rFonts w:eastAsia="標楷體"/>
          <w:color w:val="000000" w:themeColor="text1"/>
          <w:sz w:val="20"/>
          <w:szCs w:val="20"/>
        </w:rPr>
        <w:t xml:space="preserve"> </w:t>
      </w:r>
      <w:r w:rsidRPr="0031110F">
        <w:rPr>
          <w:rFonts w:eastAsia="標楷體"/>
          <w:color w:val="000000" w:themeColor="text1"/>
          <w:sz w:val="20"/>
          <w:szCs w:val="20"/>
        </w:rPr>
        <w:t>Approved by the Ministry of Education for reference in its Letter Tai-Jiao-Gao-(5)-Zi No. 1070061549</w:t>
      </w:r>
    </w:p>
    <w:p w14:paraId="0A48FEC8" w14:textId="77777777" w:rsidR="006B0785" w:rsidRPr="0031110F" w:rsidRDefault="000051E6" w:rsidP="00AF27D2">
      <w:pPr>
        <w:snapToGrid w:val="0"/>
        <w:ind w:left="1000" w:hangingChars="500" w:hanging="1000"/>
        <w:jc w:val="right"/>
        <w:rPr>
          <w:rFonts w:eastAsia="標楷體"/>
          <w:color w:val="000000" w:themeColor="text1"/>
          <w:sz w:val="20"/>
          <w:szCs w:val="20"/>
        </w:rPr>
      </w:pPr>
      <w:r w:rsidRPr="0031110F">
        <w:rPr>
          <w:rFonts w:eastAsia="標楷體"/>
          <w:color w:val="000000" w:themeColor="text1"/>
          <w:sz w:val="20"/>
          <w:szCs w:val="20"/>
        </w:rPr>
        <w:t>107</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7</w:t>
      </w:r>
      <w:r w:rsidRPr="0031110F">
        <w:rPr>
          <w:rFonts w:eastAsia="標楷體"/>
          <w:color w:val="000000" w:themeColor="text1"/>
          <w:sz w:val="20"/>
          <w:szCs w:val="20"/>
        </w:rPr>
        <w:t>日第</w:t>
      </w:r>
      <w:r w:rsidRPr="0031110F">
        <w:rPr>
          <w:rFonts w:eastAsia="標楷體"/>
          <w:color w:val="000000" w:themeColor="text1"/>
          <w:sz w:val="20"/>
          <w:szCs w:val="20"/>
        </w:rPr>
        <w:t>83</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1~3</w:t>
      </w:r>
      <w:r w:rsidRPr="0031110F">
        <w:rPr>
          <w:rFonts w:eastAsia="標楷體"/>
          <w:color w:val="000000" w:themeColor="text1"/>
          <w:sz w:val="20"/>
          <w:szCs w:val="20"/>
        </w:rPr>
        <w:t>條</w:t>
      </w:r>
      <w:r w:rsidRPr="0031110F">
        <w:rPr>
          <w:rFonts w:eastAsia="標楷體"/>
          <w:color w:val="000000" w:themeColor="text1"/>
          <w:sz w:val="20"/>
          <w:szCs w:val="20"/>
        </w:rPr>
        <w:t>)</w:t>
      </w:r>
    </w:p>
    <w:p w14:paraId="6DA1DAE2" w14:textId="1EADAD34" w:rsidR="000051E6" w:rsidRPr="0031110F" w:rsidRDefault="00AF27D2" w:rsidP="00AF27D2">
      <w:pPr>
        <w:snapToGrid w:val="0"/>
        <w:ind w:left="1000" w:hangingChars="500" w:hanging="1000"/>
        <w:jc w:val="right"/>
        <w:rPr>
          <w:rFonts w:eastAsia="標楷體"/>
          <w:color w:val="000000" w:themeColor="text1"/>
          <w:sz w:val="20"/>
          <w:szCs w:val="20"/>
        </w:rPr>
      </w:pPr>
      <w:r w:rsidRPr="0031110F">
        <w:rPr>
          <w:rFonts w:eastAsia="標楷體"/>
          <w:color w:val="000000" w:themeColor="text1"/>
          <w:sz w:val="20"/>
          <w:szCs w:val="20"/>
        </w:rPr>
        <w:t>December 7, 2018</w:t>
      </w:r>
      <w:r w:rsidR="0031110F">
        <w:rPr>
          <w:rFonts w:eastAsia="標楷體"/>
          <w:color w:val="000000" w:themeColor="text1"/>
          <w:sz w:val="20"/>
          <w:szCs w:val="20"/>
        </w:rPr>
        <w:t xml:space="preserve"> </w:t>
      </w:r>
      <w:r w:rsidRPr="0031110F">
        <w:rPr>
          <w:rFonts w:eastAsia="標楷體"/>
          <w:color w:val="000000" w:themeColor="text1"/>
          <w:sz w:val="20"/>
          <w:szCs w:val="20"/>
        </w:rPr>
        <w:t>(Articles 1 through 3) amended at the 83rd University Council meeting</w:t>
      </w:r>
    </w:p>
    <w:p w14:paraId="054879DA"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107</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19</w:t>
      </w:r>
      <w:r w:rsidRPr="0031110F">
        <w:rPr>
          <w:rFonts w:eastAsia="標楷體"/>
          <w:color w:val="000000" w:themeColor="text1"/>
          <w:sz w:val="20"/>
          <w:szCs w:val="20"/>
        </w:rPr>
        <w:t>日教育部臺教高</w:t>
      </w:r>
      <w:r w:rsidRPr="0031110F">
        <w:rPr>
          <w:rFonts w:eastAsia="標楷體"/>
          <w:color w:val="000000" w:themeColor="text1"/>
          <w:sz w:val="20"/>
          <w:szCs w:val="20"/>
        </w:rPr>
        <w:t>(</w:t>
      </w:r>
      <w:r w:rsidRPr="0031110F">
        <w:rPr>
          <w:rFonts w:eastAsia="標楷體"/>
          <w:color w:val="000000" w:themeColor="text1"/>
          <w:sz w:val="20"/>
          <w:szCs w:val="20"/>
        </w:rPr>
        <w:t>五</w:t>
      </w:r>
      <w:r w:rsidRPr="0031110F">
        <w:rPr>
          <w:rFonts w:eastAsia="標楷體"/>
          <w:color w:val="000000" w:themeColor="text1"/>
          <w:sz w:val="20"/>
          <w:szCs w:val="20"/>
        </w:rPr>
        <w:t>)</w:t>
      </w:r>
      <w:r w:rsidRPr="0031110F">
        <w:rPr>
          <w:rFonts w:eastAsia="標楷體"/>
          <w:color w:val="000000" w:themeColor="text1"/>
          <w:sz w:val="20"/>
          <w:szCs w:val="20"/>
        </w:rPr>
        <w:t>字第</w:t>
      </w:r>
      <w:r w:rsidRPr="0031110F">
        <w:rPr>
          <w:rFonts w:eastAsia="標楷體"/>
          <w:color w:val="000000" w:themeColor="text1"/>
          <w:sz w:val="20"/>
          <w:szCs w:val="20"/>
        </w:rPr>
        <w:t>1070222538</w:t>
      </w:r>
      <w:r w:rsidRPr="0031110F">
        <w:rPr>
          <w:rFonts w:eastAsia="標楷體"/>
          <w:color w:val="000000" w:themeColor="text1"/>
          <w:sz w:val="20"/>
          <w:szCs w:val="20"/>
        </w:rPr>
        <w:t>號函同意備查</w:t>
      </w:r>
    </w:p>
    <w:p w14:paraId="755700B7" w14:textId="630DCC80"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December 19, 2018</w:t>
      </w:r>
      <w:r w:rsidR="0031110F">
        <w:rPr>
          <w:rFonts w:eastAsia="標楷體"/>
          <w:color w:val="000000" w:themeColor="text1"/>
          <w:sz w:val="20"/>
          <w:szCs w:val="20"/>
        </w:rPr>
        <w:t xml:space="preserve"> </w:t>
      </w:r>
      <w:r w:rsidRPr="0031110F">
        <w:rPr>
          <w:rFonts w:eastAsia="標楷體"/>
          <w:color w:val="000000" w:themeColor="text1"/>
          <w:sz w:val="20"/>
          <w:szCs w:val="20"/>
        </w:rPr>
        <w:t>Approved by the Ministry of Education for reference in its Letter Tai-Jiao-Gao-(5)-Zi No. 1070222538</w:t>
      </w:r>
    </w:p>
    <w:p w14:paraId="20A4E5D2"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108</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20</w:t>
      </w:r>
      <w:r w:rsidRPr="0031110F">
        <w:rPr>
          <w:rFonts w:eastAsia="標楷體"/>
          <w:color w:val="000000" w:themeColor="text1"/>
          <w:sz w:val="20"/>
          <w:szCs w:val="20"/>
        </w:rPr>
        <w:t>日第</w:t>
      </w:r>
      <w:r w:rsidRPr="0031110F">
        <w:rPr>
          <w:rFonts w:eastAsia="標楷體"/>
          <w:color w:val="000000" w:themeColor="text1"/>
          <w:sz w:val="20"/>
          <w:szCs w:val="20"/>
        </w:rPr>
        <w:t>87</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3</w:t>
      </w:r>
      <w:r w:rsidRPr="0031110F">
        <w:rPr>
          <w:rFonts w:eastAsia="標楷體"/>
          <w:color w:val="000000" w:themeColor="text1"/>
          <w:sz w:val="20"/>
          <w:szCs w:val="20"/>
        </w:rPr>
        <w:t>、</w:t>
      </w:r>
      <w:r w:rsidRPr="0031110F">
        <w:rPr>
          <w:rFonts w:eastAsia="標楷體"/>
          <w:color w:val="000000" w:themeColor="text1"/>
          <w:sz w:val="20"/>
          <w:szCs w:val="20"/>
        </w:rPr>
        <w:t>6</w:t>
      </w:r>
      <w:r w:rsidRPr="0031110F">
        <w:rPr>
          <w:rFonts w:eastAsia="標楷體"/>
          <w:color w:val="000000" w:themeColor="text1"/>
          <w:sz w:val="20"/>
          <w:szCs w:val="20"/>
        </w:rPr>
        <w:t>、</w:t>
      </w:r>
      <w:r w:rsidRPr="0031110F">
        <w:rPr>
          <w:rFonts w:eastAsia="標楷體"/>
          <w:color w:val="000000" w:themeColor="text1"/>
          <w:sz w:val="20"/>
          <w:szCs w:val="20"/>
        </w:rPr>
        <w:t>7</w:t>
      </w:r>
      <w:r w:rsidRPr="0031110F">
        <w:rPr>
          <w:rFonts w:eastAsia="標楷體"/>
          <w:color w:val="000000" w:themeColor="text1"/>
          <w:sz w:val="20"/>
          <w:szCs w:val="20"/>
        </w:rPr>
        <w:t>條</w:t>
      </w:r>
      <w:r w:rsidRPr="0031110F">
        <w:rPr>
          <w:rFonts w:eastAsia="標楷體"/>
          <w:color w:val="000000" w:themeColor="text1"/>
          <w:sz w:val="20"/>
          <w:szCs w:val="20"/>
        </w:rPr>
        <w:t>)</w:t>
      </w:r>
    </w:p>
    <w:p w14:paraId="25C36CFC" w14:textId="655FF599"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December 20, 2019</w:t>
      </w:r>
      <w:r w:rsidR="0031110F">
        <w:rPr>
          <w:rFonts w:eastAsia="標楷體"/>
          <w:color w:val="000000" w:themeColor="text1"/>
          <w:sz w:val="20"/>
          <w:szCs w:val="20"/>
        </w:rPr>
        <w:t xml:space="preserve"> </w:t>
      </w:r>
      <w:r w:rsidRPr="0031110F">
        <w:rPr>
          <w:rFonts w:eastAsia="標楷體"/>
          <w:color w:val="000000" w:themeColor="text1"/>
          <w:sz w:val="20"/>
          <w:szCs w:val="20"/>
        </w:rPr>
        <w:t>(Articles 3, 6, and 7) amended at the 87th University Council meeting</w:t>
      </w:r>
    </w:p>
    <w:p w14:paraId="746CF3E9"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109</w:t>
      </w:r>
      <w:r w:rsidRPr="0031110F">
        <w:rPr>
          <w:rFonts w:eastAsia="標楷體"/>
          <w:color w:val="000000" w:themeColor="text1"/>
          <w:sz w:val="20"/>
          <w:szCs w:val="20"/>
        </w:rPr>
        <w:t>年</w:t>
      </w:r>
      <w:r w:rsidRPr="0031110F">
        <w:rPr>
          <w:rFonts w:eastAsia="標楷體"/>
          <w:color w:val="000000" w:themeColor="text1"/>
          <w:sz w:val="20"/>
          <w:szCs w:val="20"/>
        </w:rPr>
        <w:t>1</w:t>
      </w:r>
      <w:r w:rsidRPr="0031110F">
        <w:rPr>
          <w:rFonts w:eastAsia="標楷體"/>
          <w:color w:val="000000" w:themeColor="text1"/>
          <w:sz w:val="20"/>
          <w:szCs w:val="20"/>
        </w:rPr>
        <w:t>月</w:t>
      </w:r>
      <w:r w:rsidRPr="0031110F">
        <w:rPr>
          <w:rFonts w:eastAsia="標楷體"/>
          <w:color w:val="000000" w:themeColor="text1"/>
          <w:sz w:val="20"/>
          <w:szCs w:val="20"/>
        </w:rPr>
        <w:t>9</w:t>
      </w:r>
      <w:r w:rsidRPr="0031110F">
        <w:rPr>
          <w:rFonts w:eastAsia="標楷體"/>
          <w:color w:val="000000" w:themeColor="text1"/>
          <w:sz w:val="20"/>
          <w:szCs w:val="20"/>
        </w:rPr>
        <w:t>日教育部臺教高</w:t>
      </w:r>
      <w:r w:rsidRPr="0031110F">
        <w:rPr>
          <w:rFonts w:eastAsia="標楷體"/>
          <w:color w:val="000000" w:themeColor="text1"/>
          <w:sz w:val="20"/>
          <w:szCs w:val="20"/>
        </w:rPr>
        <w:t>(</w:t>
      </w:r>
      <w:r w:rsidRPr="0031110F">
        <w:rPr>
          <w:rFonts w:eastAsia="標楷體"/>
          <w:color w:val="000000" w:themeColor="text1"/>
          <w:sz w:val="20"/>
          <w:szCs w:val="20"/>
        </w:rPr>
        <w:t>五</w:t>
      </w:r>
      <w:r w:rsidRPr="0031110F">
        <w:rPr>
          <w:rFonts w:eastAsia="標楷體"/>
          <w:color w:val="000000" w:themeColor="text1"/>
          <w:sz w:val="20"/>
          <w:szCs w:val="20"/>
        </w:rPr>
        <w:t>)</w:t>
      </w:r>
      <w:r w:rsidRPr="0031110F">
        <w:rPr>
          <w:rFonts w:eastAsia="標楷體"/>
          <w:color w:val="000000" w:themeColor="text1"/>
          <w:sz w:val="20"/>
          <w:szCs w:val="20"/>
        </w:rPr>
        <w:t>字第</w:t>
      </w:r>
      <w:r w:rsidRPr="0031110F">
        <w:rPr>
          <w:rFonts w:eastAsia="標楷體"/>
          <w:color w:val="000000" w:themeColor="text1"/>
          <w:sz w:val="20"/>
          <w:szCs w:val="20"/>
        </w:rPr>
        <w:t>1090001696</w:t>
      </w:r>
      <w:r w:rsidRPr="0031110F">
        <w:rPr>
          <w:rFonts w:eastAsia="標楷體"/>
          <w:color w:val="000000" w:themeColor="text1"/>
          <w:sz w:val="20"/>
          <w:szCs w:val="20"/>
        </w:rPr>
        <w:t>號函同意備查</w:t>
      </w:r>
    </w:p>
    <w:p w14:paraId="5538C6CD" w14:textId="0251A3BD"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January 9, 2020</w:t>
      </w:r>
      <w:r w:rsidR="0031110F">
        <w:rPr>
          <w:rFonts w:eastAsia="標楷體"/>
          <w:color w:val="000000" w:themeColor="text1"/>
          <w:sz w:val="20"/>
          <w:szCs w:val="20"/>
        </w:rPr>
        <w:t xml:space="preserve"> </w:t>
      </w:r>
      <w:r w:rsidRPr="0031110F">
        <w:rPr>
          <w:rFonts w:eastAsia="標楷體"/>
          <w:color w:val="000000" w:themeColor="text1"/>
          <w:sz w:val="20"/>
          <w:szCs w:val="20"/>
        </w:rPr>
        <w:t>Approved by the Ministry of Education for reference in its Letter Tai-Jiao-Gao-(5)-Zi No. 1090001696</w:t>
      </w:r>
    </w:p>
    <w:p w14:paraId="099D130A"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109</w:t>
      </w:r>
      <w:r w:rsidRPr="0031110F">
        <w:rPr>
          <w:rFonts w:eastAsia="標楷體"/>
          <w:color w:val="000000" w:themeColor="text1"/>
          <w:sz w:val="20"/>
          <w:szCs w:val="20"/>
        </w:rPr>
        <w:t>年</w:t>
      </w:r>
      <w:r w:rsidRPr="0031110F">
        <w:rPr>
          <w:rFonts w:eastAsia="標楷體"/>
          <w:color w:val="000000" w:themeColor="text1"/>
          <w:sz w:val="20"/>
          <w:szCs w:val="20"/>
        </w:rPr>
        <w:t>10</w:t>
      </w:r>
      <w:r w:rsidRPr="0031110F">
        <w:rPr>
          <w:rFonts w:eastAsia="標楷體"/>
          <w:color w:val="000000" w:themeColor="text1"/>
          <w:sz w:val="20"/>
          <w:szCs w:val="20"/>
        </w:rPr>
        <w:t>月</w:t>
      </w:r>
      <w:r w:rsidRPr="0031110F">
        <w:rPr>
          <w:rFonts w:eastAsia="標楷體"/>
          <w:color w:val="000000" w:themeColor="text1"/>
          <w:sz w:val="20"/>
          <w:szCs w:val="20"/>
        </w:rPr>
        <w:t>23</w:t>
      </w:r>
      <w:r w:rsidRPr="0031110F">
        <w:rPr>
          <w:rFonts w:eastAsia="標楷體"/>
          <w:color w:val="000000" w:themeColor="text1"/>
          <w:sz w:val="20"/>
          <w:szCs w:val="20"/>
        </w:rPr>
        <w:t>日第</w:t>
      </w:r>
      <w:r w:rsidRPr="0031110F">
        <w:rPr>
          <w:rFonts w:eastAsia="標楷體"/>
          <w:color w:val="000000" w:themeColor="text1"/>
          <w:sz w:val="20"/>
          <w:szCs w:val="20"/>
        </w:rPr>
        <w:t>90</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3</w:t>
      </w:r>
      <w:r w:rsidRPr="0031110F">
        <w:rPr>
          <w:rFonts w:eastAsia="標楷體"/>
          <w:color w:val="000000" w:themeColor="text1"/>
          <w:sz w:val="20"/>
          <w:szCs w:val="20"/>
        </w:rPr>
        <w:t>條</w:t>
      </w:r>
      <w:r w:rsidRPr="0031110F">
        <w:rPr>
          <w:rFonts w:eastAsia="標楷體"/>
          <w:color w:val="000000" w:themeColor="text1"/>
          <w:sz w:val="20"/>
          <w:szCs w:val="20"/>
        </w:rPr>
        <w:t>)</w:t>
      </w:r>
    </w:p>
    <w:p w14:paraId="7E2F9CB5" w14:textId="42870DD3"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October 23, 2020</w:t>
      </w:r>
      <w:r w:rsidR="0031110F">
        <w:rPr>
          <w:rFonts w:eastAsia="標楷體"/>
          <w:color w:val="000000" w:themeColor="text1"/>
          <w:sz w:val="20"/>
          <w:szCs w:val="20"/>
        </w:rPr>
        <w:t xml:space="preserve"> </w:t>
      </w:r>
      <w:r w:rsidRPr="0031110F">
        <w:rPr>
          <w:rFonts w:eastAsia="標楷體"/>
          <w:color w:val="000000" w:themeColor="text1"/>
          <w:sz w:val="20"/>
          <w:szCs w:val="20"/>
        </w:rPr>
        <w:t>(Article 3) amended at the 90th University Council meeting</w:t>
      </w:r>
    </w:p>
    <w:p w14:paraId="05B5DF53"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109</w:t>
      </w:r>
      <w:r w:rsidRPr="0031110F">
        <w:rPr>
          <w:rFonts w:eastAsia="標楷體"/>
          <w:color w:val="000000" w:themeColor="text1"/>
          <w:sz w:val="20"/>
          <w:szCs w:val="20"/>
        </w:rPr>
        <w:t>年</w:t>
      </w:r>
      <w:r w:rsidRPr="0031110F">
        <w:rPr>
          <w:rFonts w:eastAsia="標楷體"/>
          <w:color w:val="000000" w:themeColor="text1"/>
          <w:sz w:val="20"/>
          <w:szCs w:val="20"/>
        </w:rPr>
        <w:t>11</w:t>
      </w:r>
      <w:r w:rsidRPr="0031110F">
        <w:rPr>
          <w:rFonts w:eastAsia="標楷體"/>
          <w:color w:val="000000" w:themeColor="text1"/>
          <w:sz w:val="20"/>
          <w:szCs w:val="20"/>
        </w:rPr>
        <w:t>月</w:t>
      </w:r>
      <w:r w:rsidRPr="0031110F">
        <w:rPr>
          <w:rFonts w:eastAsia="標楷體"/>
          <w:color w:val="000000" w:themeColor="text1"/>
          <w:sz w:val="20"/>
          <w:szCs w:val="20"/>
        </w:rPr>
        <w:t>9</w:t>
      </w:r>
      <w:r w:rsidRPr="0031110F">
        <w:rPr>
          <w:rFonts w:eastAsia="標楷體"/>
          <w:color w:val="000000" w:themeColor="text1"/>
          <w:sz w:val="20"/>
          <w:szCs w:val="20"/>
        </w:rPr>
        <w:t>日教育部臺教高</w:t>
      </w:r>
      <w:r w:rsidRPr="0031110F">
        <w:rPr>
          <w:rFonts w:eastAsia="標楷體"/>
          <w:color w:val="000000" w:themeColor="text1"/>
          <w:sz w:val="20"/>
          <w:szCs w:val="20"/>
        </w:rPr>
        <w:t>(</w:t>
      </w:r>
      <w:r w:rsidRPr="0031110F">
        <w:rPr>
          <w:rFonts w:eastAsia="標楷體"/>
          <w:color w:val="000000" w:themeColor="text1"/>
          <w:sz w:val="20"/>
          <w:szCs w:val="20"/>
        </w:rPr>
        <w:t>五</w:t>
      </w:r>
      <w:r w:rsidRPr="0031110F">
        <w:rPr>
          <w:rFonts w:eastAsia="標楷體"/>
          <w:color w:val="000000" w:themeColor="text1"/>
          <w:sz w:val="20"/>
          <w:szCs w:val="20"/>
        </w:rPr>
        <w:t>)</w:t>
      </w:r>
      <w:r w:rsidRPr="0031110F">
        <w:rPr>
          <w:rFonts w:eastAsia="標楷體"/>
          <w:color w:val="000000" w:themeColor="text1"/>
          <w:sz w:val="20"/>
          <w:szCs w:val="20"/>
        </w:rPr>
        <w:t>字第</w:t>
      </w:r>
      <w:r w:rsidRPr="0031110F">
        <w:rPr>
          <w:rFonts w:eastAsia="標楷體"/>
          <w:color w:val="000000" w:themeColor="text1"/>
          <w:sz w:val="20"/>
          <w:szCs w:val="20"/>
        </w:rPr>
        <w:t>1090161128</w:t>
      </w:r>
      <w:r w:rsidRPr="0031110F">
        <w:rPr>
          <w:rFonts w:eastAsia="標楷體"/>
          <w:color w:val="000000" w:themeColor="text1"/>
          <w:sz w:val="20"/>
          <w:szCs w:val="20"/>
        </w:rPr>
        <w:t>號函同意備查</w:t>
      </w:r>
    </w:p>
    <w:p w14:paraId="039BBDB9" w14:textId="3532BD8B"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November 9, 2020</w:t>
      </w:r>
      <w:r w:rsidR="0031110F">
        <w:rPr>
          <w:rFonts w:eastAsia="標楷體"/>
          <w:color w:val="000000" w:themeColor="text1"/>
          <w:sz w:val="20"/>
          <w:szCs w:val="20"/>
        </w:rPr>
        <w:t xml:space="preserve"> </w:t>
      </w:r>
      <w:r w:rsidRPr="0031110F">
        <w:rPr>
          <w:rFonts w:eastAsia="標楷體"/>
          <w:color w:val="000000" w:themeColor="text1"/>
          <w:sz w:val="20"/>
          <w:szCs w:val="20"/>
        </w:rPr>
        <w:t>Approved by the Ministry of Education for reference in its Letter Tai-Jiao-Gao-(5)-Zi No. 1090161128</w:t>
      </w:r>
    </w:p>
    <w:p w14:paraId="3E488F6E"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110</w:t>
      </w:r>
      <w:r w:rsidRPr="0031110F">
        <w:rPr>
          <w:rFonts w:eastAsia="標楷體"/>
          <w:color w:val="000000" w:themeColor="text1"/>
          <w:sz w:val="20"/>
          <w:szCs w:val="20"/>
        </w:rPr>
        <w:t>年</w:t>
      </w:r>
      <w:r w:rsidRPr="0031110F">
        <w:rPr>
          <w:rFonts w:eastAsia="標楷體"/>
          <w:color w:val="000000" w:themeColor="text1"/>
          <w:sz w:val="20"/>
          <w:szCs w:val="20"/>
        </w:rPr>
        <w:t>10</w:t>
      </w:r>
      <w:r w:rsidRPr="0031110F">
        <w:rPr>
          <w:rFonts w:eastAsia="標楷體"/>
          <w:color w:val="000000" w:themeColor="text1"/>
          <w:sz w:val="20"/>
          <w:szCs w:val="20"/>
        </w:rPr>
        <w:t>月</w:t>
      </w:r>
      <w:r w:rsidRPr="0031110F">
        <w:rPr>
          <w:rFonts w:eastAsia="標楷體"/>
          <w:color w:val="000000" w:themeColor="text1"/>
          <w:sz w:val="20"/>
          <w:szCs w:val="20"/>
        </w:rPr>
        <w:t>15</w:t>
      </w:r>
      <w:r w:rsidRPr="0031110F">
        <w:rPr>
          <w:rFonts w:eastAsia="標楷體"/>
          <w:color w:val="000000" w:themeColor="text1"/>
          <w:sz w:val="20"/>
          <w:szCs w:val="20"/>
        </w:rPr>
        <w:t>日第</w:t>
      </w:r>
      <w:r w:rsidRPr="0031110F">
        <w:rPr>
          <w:rFonts w:eastAsia="標楷體"/>
          <w:color w:val="000000" w:themeColor="text1"/>
          <w:sz w:val="20"/>
          <w:szCs w:val="20"/>
        </w:rPr>
        <w:t>94</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3</w:t>
      </w:r>
      <w:r w:rsidRPr="0031110F">
        <w:rPr>
          <w:rFonts w:eastAsia="標楷體"/>
          <w:color w:val="000000" w:themeColor="text1"/>
          <w:sz w:val="20"/>
          <w:szCs w:val="20"/>
        </w:rPr>
        <w:t>、</w:t>
      </w:r>
      <w:r w:rsidRPr="0031110F">
        <w:rPr>
          <w:rFonts w:eastAsia="標楷體"/>
          <w:color w:val="000000" w:themeColor="text1"/>
          <w:sz w:val="20"/>
          <w:szCs w:val="20"/>
        </w:rPr>
        <w:t>6</w:t>
      </w:r>
      <w:r w:rsidRPr="0031110F">
        <w:rPr>
          <w:rFonts w:eastAsia="標楷體"/>
          <w:color w:val="000000" w:themeColor="text1"/>
          <w:sz w:val="20"/>
          <w:szCs w:val="20"/>
        </w:rPr>
        <w:t>條</w:t>
      </w:r>
      <w:r w:rsidRPr="0031110F">
        <w:rPr>
          <w:rFonts w:eastAsia="標楷體"/>
          <w:color w:val="000000" w:themeColor="text1"/>
          <w:sz w:val="20"/>
          <w:szCs w:val="20"/>
        </w:rPr>
        <w:t>)</w:t>
      </w:r>
    </w:p>
    <w:p w14:paraId="08CA2054" w14:textId="34722571"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October 15, 2021</w:t>
      </w:r>
      <w:r w:rsidR="0031110F">
        <w:rPr>
          <w:rFonts w:eastAsia="標楷體"/>
          <w:color w:val="000000" w:themeColor="text1"/>
          <w:sz w:val="20"/>
          <w:szCs w:val="20"/>
        </w:rPr>
        <w:t xml:space="preserve"> </w:t>
      </w:r>
      <w:r w:rsidRPr="0031110F">
        <w:rPr>
          <w:rFonts w:eastAsia="標楷體"/>
          <w:color w:val="000000" w:themeColor="text1"/>
          <w:sz w:val="20"/>
          <w:szCs w:val="20"/>
        </w:rPr>
        <w:t>(Articles 3 and 6) amended at the 94th University Council meeting</w:t>
      </w:r>
    </w:p>
    <w:p w14:paraId="59D40A10" w14:textId="77777777" w:rsidR="006B0785" w:rsidRPr="0031110F" w:rsidRDefault="000051E6"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110</w:t>
      </w:r>
      <w:r w:rsidRPr="0031110F">
        <w:rPr>
          <w:rFonts w:eastAsia="標楷體"/>
          <w:color w:val="000000" w:themeColor="text1"/>
          <w:sz w:val="20"/>
          <w:szCs w:val="20"/>
        </w:rPr>
        <w:t>年</w:t>
      </w:r>
      <w:r w:rsidRPr="0031110F">
        <w:rPr>
          <w:rFonts w:eastAsia="標楷體"/>
          <w:color w:val="000000" w:themeColor="text1"/>
          <w:sz w:val="20"/>
          <w:szCs w:val="20"/>
        </w:rPr>
        <w:t>11</w:t>
      </w:r>
      <w:r w:rsidRPr="0031110F">
        <w:rPr>
          <w:rFonts w:eastAsia="標楷體"/>
          <w:color w:val="000000" w:themeColor="text1"/>
          <w:sz w:val="20"/>
          <w:szCs w:val="20"/>
        </w:rPr>
        <w:t>月</w:t>
      </w:r>
      <w:r w:rsidRPr="0031110F">
        <w:rPr>
          <w:rFonts w:eastAsia="標楷體"/>
          <w:color w:val="000000" w:themeColor="text1"/>
          <w:sz w:val="20"/>
          <w:szCs w:val="20"/>
        </w:rPr>
        <w:t>1</w:t>
      </w:r>
      <w:r w:rsidRPr="0031110F">
        <w:rPr>
          <w:rFonts w:eastAsia="標楷體"/>
          <w:color w:val="000000" w:themeColor="text1"/>
          <w:sz w:val="20"/>
          <w:szCs w:val="20"/>
        </w:rPr>
        <w:t>日教育部臺教高</w:t>
      </w:r>
      <w:r w:rsidRPr="0031110F">
        <w:rPr>
          <w:rFonts w:eastAsia="標楷體"/>
          <w:color w:val="000000" w:themeColor="text1"/>
          <w:sz w:val="20"/>
          <w:szCs w:val="20"/>
        </w:rPr>
        <w:t>(</w:t>
      </w:r>
      <w:r w:rsidRPr="0031110F">
        <w:rPr>
          <w:rFonts w:eastAsia="標楷體"/>
          <w:color w:val="000000" w:themeColor="text1"/>
          <w:sz w:val="20"/>
          <w:szCs w:val="20"/>
        </w:rPr>
        <w:t>五</w:t>
      </w:r>
      <w:r w:rsidRPr="0031110F">
        <w:rPr>
          <w:rFonts w:eastAsia="標楷體"/>
          <w:color w:val="000000" w:themeColor="text1"/>
          <w:sz w:val="20"/>
          <w:szCs w:val="20"/>
        </w:rPr>
        <w:t>)</w:t>
      </w:r>
      <w:r w:rsidRPr="0031110F">
        <w:rPr>
          <w:rFonts w:eastAsia="標楷體"/>
          <w:color w:val="000000" w:themeColor="text1"/>
          <w:sz w:val="20"/>
          <w:szCs w:val="20"/>
        </w:rPr>
        <w:t>字第</w:t>
      </w:r>
      <w:r w:rsidRPr="0031110F">
        <w:rPr>
          <w:rFonts w:eastAsia="標楷體"/>
          <w:color w:val="000000" w:themeColor="text1"/>
          <w:sz w:val="20"/>
          <w:szCs w:val="20"/>
        </w:rPr>
        <w:t>1100148322</w:t>
      </w:r>
      <w:r w:rsidRPr="0031110F">
        <w:rPr>
          <w:rFonts w:eastAsia="標楷體"/>
          <w:color w:val="000000" w:themeColor="text1"/>
          <w:sz w:val="20"/>
          <w:szCs w:val="20"/>
        </w:rPr>
        <w:t>號函同意備查</w:t>
      </w:r>
    </w:p>
    <w:p w14:paraId="4D46D9E2" w14:textId="6A8A6093" w:rsidR="000051E6" w:rsidRPr="0031110F" w:rsidRDefault="00AF27D2" w:rsidP="00AF27D2">
      <w:pPr>
        <w:adjustRightInd w:val="0"/>
        <w:snapToGrid w:val="0"/>
        <w:ind w:left="800" w:hangingChars="400" w:hanging="800"/>
        <w:jc w:val="right"/>
        <w:rPr>
          <w:rFonts w:eastAsia="標楷體"/>
          <w:color w:val="000000" w:themeColor="text1"/>
          <w:sz w:val="20"/>
          <w:szCs w:val="20"/>
        </w:rPr>
      </w:pPr>
      <w:r w:rsidRPr="0031110F">
        <w:rPr>
          <w:rFonts w:eastAsia="標楷體"/>
          <w:color w:val="000000" w:themeColor="text1"/>
          <w:sz w:val="20"/>
          <w:szCs w:val="20"/>
        </w:rPr>
        <w:t>November 1, 2021</w:t>
      </w:r>
      <w:r w:rsidR="0031110F">
        <w:rPr>
          <w:rFonts w:eastAsia="標楷體"/>
          <w:color w:val="000000" w:themeColor="text1"/>
          <w:sz w:val="20"/>
          <w:szCs w:val="20"/>
        </w:rPr>
        <w:t xml:space="preserve"> </w:t>
      </w:r>
      <w:r w:rsidRPr="0031110F">
        <w:rPr>
          <w:rFonts w:eastAsia="標楷體"/>
          <w:color w:val="000000" w:themeColor="text1"/>
          <w:sz w:val="20"/>
          <w:szCs w:val="20"/>
        </w:rPr>
        <w:t>Approved by the Ministry of Education for reference in its Letter Tai-Jiao-Gao-(5)-Zi No. 1100148322</w:t>
      </w:r>
    </w:p>
    <w:p w14:paraId="4C653BA6" w14:textId="77777777" w:rsidR="006B0785" w:rsidRPr="0031110F" w:rsidRDefault="000051E6" w:rsidP="00AF27D2">
      <w:pPr>
        <w:spacing w:line="260" w:lineRule="exact"/>
        <w:ind w:right="-2"/>
        <w:jc w:val="right"/>
        <w:rPr>
          <w:rFonts w:eastAsia="標楷體"/>
          <w:color w:val="000000" w:themeColor="text1"/>
          <w:sz w:val="20"/>
          <w:szCs w:val="20"/>
        </w:rPr>
      </w:pPr>
      <w:r w:rsidRPr="0031110F">
        <w:rPr>
          <w:rFonts w:eastAsia="標楷體"/>
          <w:color w:val="000000" w:themeColor="text1"/>
          <w:sz w:val="20"/>
          <w:szCs w:val="20"/>
        </w:rPr>
        <w:t>111</w:t>
      </w:r>
      <w:r w:rsidRPr="0031110F">
        <w:rPr>
          <w:rFonts w:eastAsia="標楷體"/>
          <w:color w:val="000000" w:themeColor="text1"/>
          <w:sz w:val="20"/>
          <w:szCs w:val="20"/>
        </w:rPr>
        <w:t>年</w:t>
      </w:r>
      <w:r w:rsidRPr="0031110F">
        <w:rPr>
          <w:rFonts w:eastAsia="標楷體"/>
          <w:color w:val="000000" w:themeColor="text1"/>
          <w:sz w:val="20"/>
          <w:szCs w:val="20"/>
        </w:rPr>
        <w:t>12</w:t>
      </w:r>
      <w:r w:rsidRPr="0031110F">
        <w:rPr>
          <w:rFonts w:eastAsia="標楷體"/>
          <w:color w:val="000000" w:themeColor="text1"/>
          <w:sz w:val="20"/>
          <w:szCs w:val="20"/>
        </w:rPr>
        <w:t>月</w:t>
      </w:r>
      <w:r w:rsidRPr="0031110F">
        <w:rPr>
          <w:rFonts w:eastAsia="標楷體"/>
          <w:color w:val="000000" w:themeColor="text1"/>
          <w:sz w:val="20"/>
          <w:szCs w:val="20"/>
        </w:rPr>
        <w:t>23</w:t>
      </w:r>
      <w:r w:rsidRPr="0031110F">
        <w:rPr>
          <w:rFonts w:eastAsia="標楷體"/>
          <w:color w:val="000000" w:themeColor="text1"/>
          <w:sz w:val="20"/>
          <w:szCs w:val="20"/>
        </w:rPr>
        <w:t>日第</w:t>
      </w:r>
      <w:r w:rsidRPr="0031110F">
        <w:rPr>
          <w:rFonts w:eastAsia="標楷體"/>
          <w:color w:val="000000" w:themeColor="text1"/>
          <w:sz w:val="20"/>
          <w:szCs w:val="20"/>
        </w:rPr>
        <w:t>99</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1-3</w:t>
      </w:r>
      <w:r w:rsidRPr="0031110F">
        <w:rPr>
          <w:rFonts w:eastAsia="標楷體"/>
          <w:color w:val="000000" w:themeColor="text1"/>
          <w:sz w:val="20"/>
          <w:szCs w:val="20"/>
        </w:rPr>
        <w:t>、</w:t>
      </w:r>
      <w:r w:rsidRPr="0031110F">
        <w:rPr>
          <w:rFonts w:eastAsia="標楷體"/>
          <w:color w:val="000000" w:themeColor="text1"/>
          <w:sz w:val="20"/>
          <w:szCs w:val="20"/>
        </w:rPr>
        <w:t>7</w:t>
      </w:r>
      <w:r w:rsidRPr="0031110F">
        <w:rPr>
          <w:rFonts w:eastAsia="標楷體"/>
          <w:color w:val="000000" w:themeColor="text1"/>
          <w:sz w:val="20"/>
          <w:szCs w:val="20"/>
        </w:rPr>
        <w:t>、</w:t>
      </w:r>
      <w:r w:rsidRPr="0031110F">
        <w:rPr>
          <w:rFonts w:eastAsia="標楷體"/>
          <w:color w:val="000000" w:themeColor="text1"/>
          <w:sz w:val="20"/>
          <w:szCs w:val="20"/>
        </w:rPr>
        <w:t>10</w:t>
      </w:r>
      <w:r w:rsidRPr="0031110F">
        <w:rPr>
          <w:rFonts w:eastAsia="標楷體"/>
          <w:color w:val="000000" w:themeColor="text1"/>
          <w:sz w:val="20"/>
          <w:szCs w:val="20"/>
        </w:rPr>
        <w:t>、</w:t>
      </w:r>
      <w:r w:rsidRPr="0031110F">
        <w:rPr>
          <w:rFonts w:eastAsia="標楷體"/>
          <w:color w:val="000000" w:themeColor="text1"/>
          <w:sz w:val="20"/>
          <w:szCs w:val="20"/>
        </w:rPr>
        <w:t>11</w:t>
      </w:r>
      <w:r w:rsidRPr="0031110F">
        <w:rPr>
          <w:rFonts w:eastAsia="標楷體"/>
          <w:color w:val="000000" w:themeColor="text1"/>
          <w:sz w:val="20"/>
          <w:szCs w:val="20"/>
        </w:rPr>
        <w:t>條</w:t>
      </w:r>
      <w:r w:rsidRPr="0031110F">
        <w:rPr>
          <w:rFonts w:eastAsia="標楷體"/>
          <w:color w:val="000000" w:themeColor="text1"/>
          <w:sz w:val="20"/>
          <w:szCs w:val="20"/>
        </w:rPr>
        <w:t>)</w:t>
      </w:r>
    </w:p>
    <w:p w14:paraId="322182C0" w14:textId="14317340" w:rsidR="000051E6" w:rsidRPr="0031110F" w:rsidRDefault="00AF27D2" w:rsidP="00AF27D2">
      <w:pPr>
        <w:spacing w:line="260" w:lineRule="exact"/>
        <w:ind w:right="-2"/>
        <w:jc w:val="right"/>
        <w:rPr>
          <w:rFonts w:eastAsia="標楷體"/>
          <w:color w:val="000000" w:themeColor="text1"/>
          <w:sz w:val="20"/>
          <w:szCs w:val="20"/>
        </w:rPr>
      </w:pPr>
      <w:r w:rsidRPr="0031110F">
        <w:rPr>
          <w:rFonts w:eastAsia="標楷體"/>
          <w:color w:val="000000" w:themeColor="text1"/>
          <w:sz w:val="20"/>
          <w:szCs w:val="20"/>
        </w:rPr>
        <w:t>December 23, 2022</w:t>
      </w:r>
      <w:r w:rsidR="0031110F">
        <w:rPr>
          <w:rFonts w:eastAsia="標楷體"/>
          <w:color w:val="000000" w:themeColor="text1"/>
          <w:sz w:val="20"/>
          <w:szCs w:val="20"/>
        </w:rPr>
        <w:t xml:space="preserve"> </w:t>
      </w:r>
      <w:r w:rsidRPr="0031110F">
        <w:rPr>
          <w:rFonts w:eastAsia="標楷體"/>
          <w:color w:val="000000" w:themeColor="text1"/>
          <w:sz w:val="20"/>
          <w:szCs w:val="20"/>
        </w:rPr>
        <w:t>(Articles 1 through 3, 7, 10, and 11) amended at the 99th University Council meeting</w:t>
      </w:r>
    </w:p>
    <w:p w14:paraId="6350E194" w14:textId="77777777" w:rsidR="006B0785" w:rsidRPr="0031110F" w:rsidRDefault="000051E6" w:rsidP="00AF27D2">
      <w:pPr>
        <w:spacing w:line="260" w:lineRule="exact"/>
        <w:ind w:right="-2"/>
        <w:jc w:val="right"/>
        <w:rPr>
          <w:rFonts w:eastAsia="標楷體"/>
          <w:color w:val="000000" w:themeColor="text1"/>
          <w:sz w:val="20"/>
          <w:szCs w:val="20"/>
        </w:rPr>
      </w:pPr>
      <w:r w:rsidRPr="0031110F">
        <w:rPr>
          <w:rFonts w:eastAsia="標楷體"/>
          <w:color w:val="000000" w:themeColor="text1"/>
          <w:sz w:val="20"/>
          <w:szCs w:val="20"/>
        </w:rPr>
        <w:t>112</w:t>
      </w:r>
      <w:r w:rsidRPr="0031110F">
        <w:rPr>
          <w:rFonts w:eastAsia="標楷體"/>
          <w:color w:val="000000" w:themeColor="text1"/>
          <w:sz w:val="20"/>
          <w:szCs w:val="20"/>
        </w:rPr>
        <w:t>年</w:t>
      </w:r>
      <w:r w:rsidRPr="0031110F">
        <w:rPr>
          <w:rFonts w:eastAsia="標楷體"/>
          <w:color w:val="000000" w:themeColor="text1"/>
          <w:sz w:val="20"/>
          <w:szCs w:val="20"/>
        </w:rPr>
        <w:t>1</w:t>
      </w:r>
      <w:r w:rsidRPr="0031110F">
        <w:rPr>
          <w:rFonts w:eastAsia="標楷體"/>
          <w:color w:val="000000" w:themeColor="text1"/>
          <w:sz w:val="20"/>
          <w:szCs w:val="20"/>
        </w:rPr>
        <w:t>月</w:t>
      </w:r>
      <w:r w:rsidRPr="0031110F">
        <w:rPr>
          <w:rFonts w:eastAsia="標楷體"/>
          <w:color w:val="000000" w:themeColor="text1"/>
          <w:sz w:val="20"/>
          <w:szCs w:val="20"/>
        </w:rPr>
        <w:t>5</w:t>
      </w:r>
      <w:r w:rsidRPr="0031110F">
        <w:rPr>
          <w:rFonts w:eastAsia="標楷體"/>
          <w:color w:val="000000" w:themeColor="text1"/>
          <w:sz w:val="20"/>
          <w:szCs w:val="20"/>
        </w:rPr>
        <w:t>日臺教高</w:t>
      </w:r>
      <w:r w:rsidRPr="0031110F">
        <w:rPr>
          <w:rFonts w:eastAsia="標楷體"/>
          <w:color w:val="000000" w:themeColor="text1"/>
          <w:sz w:val="20"/>
          <w:szCs w:val="20"/>
        </w:rPr>
        <w:t>(</w:t>
      </w:r>
      <w:r w:rsidRPr="0031110F">
        <w:rPr>
          <w:rFonts w:eastAsia="標楷體"/>
          <w:color w:val="000000" w:themeColor="text1"/>
          <w:sz w:val="20"/>
          <w:szCs w:val="20"/>
        </w:rPr>
        <w:t>五</w:t>
      </w:r>
      <w:r w:rsidRPr="0031110F">
        <w:rPr>
          <w:rFonts w:eastAsia="標楷體"/>
          <w:color w:val="000000" w:themeColor="text1"/>
          <w:sz w:val="20"/>
          <w:szCs w:val="20"/>
        </w:rPr>
        <w:t>)</w:t>
      </w:r>
      <w:r w:rsidRPr="0031110F">
        <w:rPr>
          <w:rFonts w:eastAsia="標楷體"/>
          <w:color w:val="000000" w:themeColor="text1"/>
          <w:sz w:val="20"/>
          <w:szCs w:val="20"/>
        </w:rPr>
        <w:t>字第</w:t>
      </w:r>
      <w:r w:rsidRPr="0031110F">
        <w:rPr>
          <w:rFonts w:eastAsia="標楷體"/>
          <w:color w:val="000000" w:themeColor="text1"/>
          <w:sz w:val="20"/>
          <w:szCs w:val="20"/>
        </w:rPr>
        <w:t>1110129481</w:t>
      </w:r>
      <w:r w:rsidRPr="0031110F">
        <w:rPr>
          <w:rFonts w:eastAsia="標楷體"/>
          <w:color w:val="000000" w:themeColor="text1"/>
          <w:sz w:val="20"/>
          <w:szCs w:val="20"/>
        </w:rPr>
        <w:t>號函同意備查</w:t>
      </w:r>
    </w:p>
    <w:p w14:paraId="4AA1DCD0" w14:textId="6B3CDB23" w:rsidR="000051E6" w:rsidRPr="0031110F" w:rsidRDefault="00AF27D2" w:rsidP="00AF27D2">
      <w:pPr>
        <w:spacing w:line="260" w:lineRule="exact"/>
        <w:ind w:right="-2"/>
        <w:jc w:val="right"/>
        <w:rPr>
          <w:rFonts w:eastAsia="標楷體"/>
          <w:color w:val="000000" w:themeColor="text1"/>
          <w:sz w:val="20"/>
          <w:szCs w:val="20"/>
        </w:rPr>
      </w:pPr>
      <w:r w:rsidRPr="0031110F">
        <w:rPr>
          <w:rFonts w:eastAsia="標楷體"/>
          <w:color w:val="000000" w:themeColor="text1"/>
          <w:sz w:val="20"/>
          <w:szCs w:val="20"/>
        </w:rPr>
        <w:t>January 5, 2023</w:t>
      </w:r>
      <w:r w:rsidR="0031110F">
        <w:rPr>
          <w:rFonts w:eastAsia="標楷體"/>
          <w:color w:val="000000" w:themeColor="text1"/>
          <w:sz w:val="20"/>
          <w:szCs w:val="20"/>
        </w:rPr>
        <w:t xml:space="preserve"> </w:t>
      </w:r>
      <w:r w:rsidRPr="0031110F">
        <w:rPr>
          <w:rFonts w:eastAsia="標楷體"/>
          <w:color w:val="000000" w:themeColor="text1"/>
          <w:sz w:val="20"/>
          <w:szCs w:val="20"/>
        </w:rPr>
        <w:t>Approved by the Ministry of Education for reference in its Letter Tai-Jiao-Gao-(5)-Zi No. 1110129481</w:t>
      </w:r>
    </w:p>
    <w:p w14:paraId="3193FA23" w14:textId="77777777" w:rsidR="006B0785" w:rsidRPr="0031110F" w:rsidRDefault="000051E6" w:rsidP="00AF27D2">
      <w:pPr>
        <w:spacing w:line="260" w:lineRule="exact"/>
        <w:ind w:right="-2"/>
        <w:jc w:val="right"/>
        <w:rPr>
          <w:rFonts w:eastAsia="標楷體"/>
          <w:color w:val="000000" w:themeColor="text1"/>
          <w:sz w:val="20"/>
          <w:szCs w:val="20"/>
        </w:rPr>
      </w:pPr>
      <w:r w:rsidRPr="0031110F">
        <w:rPr>
          <w:rFonts w:eastAsia="標楷體"/>
          <w:color w:val="000000" w:themeColor="text1"/>
          <w:sz w:val="20"/>
          <w:szCs w:val="20"/>
        </w:rPr>
        <w:t>112</w:t>
      </w:r>
      <w:r w:rsidRPr="0031110F">
        <w:rPr>
          <w:rFonts w:eastAsia="標楷體"/>
          <w:color w:val="000000" w:themeColor="text1"/>
          <w:sz w:val="20"/>
          <w:szCs w:val="20"/>
        </w:rPr>
        <w:t>年</w:t>
      </w:r>
      <w:r w:rsidRPr="0031110F">
        <w:rPr>
          <w:rFonts w:eastAsia="標楷體"/>
          <w:color w:val="000000" w:themeColor="text1"/>
          <w:sz w:val="20"/>
          <w:szCs w:val="20"/>
        </w:rPr>
        <w:t>4</w:t>
      </w:r>
      <w:r w:rsidRPr="0031110F">
        <w:rPr>
          <w:rFonts w:eastAsia="標楷體"/>
          <w:color w:val="000000" w:themeColor="text1"/>
          <w:sz w:val="20"/>
          <w:szCs w:val="20"/>
        </w:rPr>
        <w:t>月</w:t>
      </w:r>
      <w:r w:rsidRPr="0031110F">
        <w:rPr>
          <w:rFonts w:eastAsia="標楷體"/>
          <w:color w:val="000000" w:themeColor="text1"/>
          <w:sz w:val="20"/>
          <w:szCs w:val="20"/>
        </w:rPr>
        <w:t>21</w:t>
      </w:r>
      <w:r w:rsidRPr="0031110F">
        <w:rPr>
          <w:rFonts w:eastAsia="標楷體"/>
          <w:color w:val="000000" w:themeColor="text1"/>
          <w:sz w:val="20"/>
          <w:szCs w:val="20"/>
        </w:rPr>
        <w:t>日第</w:t>
      </w:r>
      <w:r w:rsidRPr="0031110F">
        <w:rPr>
          <w:rFonts w:eastAsia="標楷體"/>
          <w:color w:val="000000" w:themeColor="text1"/>
          <w:sz w:val="20"/>
          <w:szCs w:val="20"/>
        </w:rPr>
        <w:t>100</w:t>
      </w:r>
      <w:r w:rsidRPr="0031110F">
        <w:rPr>
          <w:rFonts w:eastAsia="標楷體"/>
          <w:color w:val="000000" w:themeColor="text1"/>
          <w:sz w:val="20"/>
          <w:szCs w:val="20"/>
        </w:rPr>
        <w:t>次校務會議修正</w:t>
      </w:r>
      <w:r w:rsidRPr="0031110F">
        <w:rPr>
          <w:rFonts w:eastAsia="標楷體"/>
          <w:color w:val="000000" w:themeColor="text1"/>
          <w:sz w:val="20"/>
          <w:szCs w:val="20"/>
        </w:rPr>
        <w:t>(</w:t>
      </w:r>
      <w:r w:rsidRPr="0031110F">
        <w:rPr>
          <w:rFonts w:eastAsia="標楷體"/>
          <w:color w:val="000000" w:themeColor="text1"/>
          <w:sz w:val="20"/>
          <w:szCs w:val="20"/>
        </w:rPr>
        <w:t>第</w:t>
      </w:r>
      <w:r w:rsidRPr="0031110F">
        <w:rPr>
          <w:rFonts w:eastAsia="標楷體"/>
          <w:color w:val="000000" w:themeColor="text1"/>
          <w:sz w:val="20"/>
          <w:szCs w:val="20"/>
        </w:rPr>
        <w:t>2-7</w:t>
      </w:r>
      <w:r w:rsidRPr="0031110F">
        <w:rPr>
          <w:rFonts w:eastAsia="標楷體"/>
          <w:color w:val="000000" w:themeColor="text1"/>
          <w:sz w:val="20"/>
          <w:szCs w:val="20"/>
        </w:rPr>
        <w:t>、</w:t>
      </w:r>
      <w:r w:rsidRPr="0031110F">
        <w:rPr>
          <w:rFonts w:eastAsia="標楷體"/>
          <w:color w:val="000000" w:themeColor="text1"/>
          <w:sz w:val="20"/>
          <w:szCs w:val="20"/>
        </w:rPr>
        <w:t>10</w:t>
      </w:r>
      <w:r w:rsidRPr="0031110F">
        <w:rPr>
          <w:rFonts w:eastAsia="標楷體"/>
          <w:color w:val="000000" w:themeColor="text1"/>
          <w:sz w:val="20"/>
          <w:szCs w:val="20"/>
        </w:rPr>
        <w:t>條</w:t>
      </w:r>
      <w:r w:rsidRPr="0031110F">
        <w:rPr>
          <w:rFonts w:eastAsia="標楷體"/>
          <w:color w:val="000000" w:themeColor="text1"/>
          <w:sz w:val="20"/>
          <w:szCs w:val="20"/>
        </w:rPr>
        <w:t>)</w:t>
      </w:r>
    </w:p>
    <w:p w14:paraId="3EA0E1F7" w14:textId="2817692D" w:rsidR="000051E6" w:rsidRPr="0031110F" w:rsidRDefault="00AF27D2" w:rsidP="00AF27D2">
      <w:pPr>
        <w:spacing w:line="260" w:lineRule="exact"/>
        <w:ind w:right="-2"/>
        <w:jc w:val="right"/>
        <w:rPr>
          <w:rFonts w:eastAsia="標楷體"/>
          <w:color w:val="000000" w:themeColor="text1"/>
          <w:sz w:val="20"/>
          <w:szCs w:val="20"/>
        </w:rPr>
      </w:pPr>
      <w:r w:rsidRPr="0031110F">
        <w:rPr>
          <w:rFonts w:eastAsia="標楷體"/>
          <w:color w:val="000000" w:themeColor="text1"/>
          <w:sz w:val="20"/>
          <w:szCs w:val="20"/>
        </w:rPr>
        <w:t>April 21, 2023</w:t>
      </w:r>
      <w:r w:rsidR="0031110F">
        <w:rPr>
          <w:rFonts w:eastAsia="標楷體"/>
          <w:color w:val="000000" w:themeColor="text1"/>
          <w:sz w:val="20"/>
          <w:szCs w:val="20"/>
        </w:rPr>
        <w:t xml:space="preserve"> </w:t>
      </w:r>
      <w:r w:rsidRPr="0031110F">
        <w:rPr>
          <w:rFonts w:eastAsia="標楷體"/>
          <w:color w:val="000000" w:themeColor="text1"/>
          <w:sz w:val="20"/>
          <w:szCs w:val="20"/>
        </w:rPr>
        <w:t>(Articles 2 and 6) amended at the 102nd University Council meeting</w:t>
      </w:r>
    </w:p>
    <w:p w14:paraId="256053D6" w14:textId="77777777" w:rsidR="006B0785" w:rsidRPr="0031110F" w:rsidRDefault="00080B29" w:rsidP="00AF27D2">
      <w:pPr>
        <w:spacing w:line="260" w:lineRule="exact"/>
        <w:ind w:right="-2"/>
        <w:jc w:val="right"/>
        <w:rPr>
          <w:rFonts w:eastAsia="標楷體"/>
          <w:color w:val="000000" w:themeColor="text1"/>
          <w:sz w:val="20"/>
          <w:szCs w:val="20"/>
        </w:rPr>
      </w:pPr>
      <w:r w:rsidRPr="0031110F">
        <w:rPr>
          <w:rFonts w:eastAsia="標楷體"/>
          <w:color w:val="000000" w:themeColor="text1"/>
          <w:sz w:val="20"/>
          <w:szCs w:val="20"/>
        </w:rPr>
        <w:t>112</w:t>
      </w:r>
      <w:r w:rsidRPr="0031110F">
        <w:rPr>
          <w:rFonts w:eastAsia="標楷體"/>
          <w:color w:val="000000" w:themeColor="text1"/>
          <w:sz w:val="20"/>
          <w:szCs w:val="20"/>
        </w:rPr>
        <w:t>年</w:t>
      </w:r>
      <w:r w:rsidRPr="0031110F">
        <w:rPr>
          <w:rFonts w:eastAsia="標楷體"/>
          <w:color w:val="000000" w:themeColor="text1"/>
          <w:sz w:val="20"/>
          <w:szCs w:val="20"/>
        </w:rPr>
        <w:t>5</w:t>
      </w:r>
      <w:r w:rsidRPr="0031110F">
        <w:rPr>
          <w:rFonts w:eastAsia="標楷體"/>
          <w:color w:val="000000" w:themeColor="text1"/>
          <w:sz w:val="20"/>
          <w:szCs w:val="20"/>
        </w:rPr>
        <w:t>月</w:t>
      </w:r>
      <w:r w:rsidRPr="0031110F">
        <w:rPr>
          <w:rFonts w:eastAsia="標楷體"/>
          <w:color w:val="000000" w:themeColor="text1"/>
          <w:sz w:val="20"/>
          <w:szCs w:val="20"/>
        </w:rPr>
        <w:t>3</w:t>
      </w:r>
      <w:r w:rsidRPr="0031110F">
        <w:rPr>
          <w:rFonts w:eastAsia="標楷體"/>
          <w:color w:val="000000" w:themeColor="text1"/>
          <w:sz w:val="20"/>
          <w:szCs w:val="20"/>
        </w:rPr>
        <w:t>日臺教高</w:t>
      </w:r>
      <w:r w:rsidRPr="0031110F">
        <w:rPr>
          <w:rFonts w:eastAsia="標楷體"/>
          <w:color w:val="000000" w:themeColor="text1"/>
          <w:sz w:val="20"/>
          <w:szCs w:val="20"/>
        </w:rPr>
        <w:t>(</w:t>
      </w:r>
      <w:r w:rsidRPr="0031110F">
        <w:rPr>
          <w:rFonts w:eastAsia="標楷體"/>
          <w:color w:val="000000" w:themeColor="text1"/>
          <w:sz w:val="20"/>
          <w:szCs w:val="20"/>
        </w:rPr>
        <w:t>五</w:t>
      </w:r>
      <w:r w:rsidRPr="0031110F">
        <w:rPr>
          <w:rFonts w:eastAsia="標楷體"/>
          <w:color w:val="000000" w:themeColor="text1"/>
          <w:sz w:val="20"/>
          <w:szCs w:val="20"/>
        </w:rPr>
        <w:t>)</w:t>
      </w:r>
      <w:r w:rsidRPr="0031110F">
        <w:rPr>
          <w:rFonts w:eastAsia="標楷體"/>
          <w:color w:val="000000" w:themeColor="text1"/>
          <w:sz w:val="20"/>
          <w:szCs w:val="20"/>
        </w:rPr>
        <w:t>字第</w:t>
      </w:r>
      <w:r w:rsidRPr="0031110F">
        <w:rPr>
          <w:rFonts w:eastAsia="標楷體"/>
          <w:color w:val="000000" w:themeColor="text1"/>
          <w:sz w:val="20"/>
          <w:szCs w:val="20"/>
        </w:rPr>
        <w:t>1120044042</w:t>
      </w:r>
      <w:r w:rsidRPr="0031110F">
        <w:rPr>
          <w:rFonts w:eastAsia="標楷體"/>
          <w:color w:val="000000" w:themeColor="text1"/>
          <w:sz w:val="20"/>
          <w:szCs w:val="20"/>
        </w:rPr>
        <w:t>號函同意備查</w:t>
      </w:r>
    </w:p>
    <w:p w14:paraId="7EA3DF9F" w14:textId="716CA5D8" w:rsidR="00080B29" w:rsidRPr="0031110F" w:rsidRDefault="00AF27D2" w:rsidP="00AF27D2">
      <w:pPr>
        <w:spacing w:line="260" w:lineRule="exact"/>
        <w:ind w:right="-2"/>
        <w:jc w:val="right"/>
        <w:rPr>
          <w:rFonts w:eastAsia="標楷體"/>
          <w:color w:val="000000" w:themeColor="text1"/>
          <w:sz w:val="20"/>
          <w:szCs w:val="20"/>
        </w:rPr>
      </w:pPr>
      <w:r w:rsidRPr="0031110F">
        <w:rPr>
          <w:rFonts w:eastAsia="標楷體"/>
          <w:color w:val="000000" w:themeColor="text1"/>
          <w:sz w:val="20"/>
          <w:szCs w:val="20"/>
        </w:rPr>
        <w:t>May 3, 2023</w:t>
      </w:r>
      <w:r w:rsidR="0031110F">
        <w:rPr>
          <w:rFonts w:eastAsia="標楷體"/>
          <w:color w:val="000000" w:themeColor="text1"/>
          <w:sz w:val="20"/>
          <w:szCs w:val="20"/>
        </w:rPr>
        <w:t xml:space="preserve"> </w:t>
      </w:r>
      <w:r w:rsidRPr="0031110F">
        <w:rPr>
          <w:rFonts w:eastAsia="標楷體"/>
          <w:color w:val="000000" w:themeColor="text1"/>
          <w:sz w:val="20"/>
          <w:szCs w:val="20"/>
        </w:rPr>
        <w:t>Approved by the Ministry of Education for reference in its Letter Tai-Jiao-Gao-(5)-Zi No. 1120044042</w:t>
      </w:r>
    </w:p>
    <w:p w14:paraId="3D09A8BB" w14:textId="77777777" w:rsidR="000051E6" w:rsidRPr="0031110F" w:rsidRDefault="000051E6" w:rsidP="000051E6">
      <w:pPr>
        <w:spacing w:line="260" w:lineRule="exact"/>
        <w:ind w:right="-2"/>
        <w:jc w:val="right"/>
        <w:rPr>
          <w:rFonts w:eastAsia="標楷體"/>
          <w:color w:val="000000" w:themeColor="text1"/>
        </w:rPr>
      </w:pPr>
    </w:p>
    <w:p w14:paraId="60D9B1E5" w14:textId="77777777" w:rsidR="006B0785" w:rsidRPr="0031110F" w:rsidRDefault="000051E6" w:rsidP="003546CE">
      <w:pPr>
        <w:snapToGrid w:val="0"/>
        <w:spacing w:beforeLines="25" w:before="90"/>
        <w:ind w:left="1416" w:hangingChars="590" w:hanging="1416"/>
        <w:jc w:val="both"/>
        <w:rPr>
          <w:rFonts w:eastAsia="標楷體"/>
          <w:color w:val="000000" w:themeColor="text1"/>
          <w:kern w:val="0"/>
        </w:rPr>
      </w:pPr>
      <w:r w:rsidRPr="0031110F">
        <w:rPr>
          <w:rFonts w:eastAsia="標楷體"/>
          <w:color w:val="000000" w:themeColor="text1"/>
        </w:rPr>
        <w:t>第一條</w:t>
      </w:r>
      <w:r w:rsidRPr="0031110F">
        <w:rPr>
          <w:rFonts w:eastAsia="標楷體"/>
          <w:color w:val="000000" w:themeColor="text1"/>
        </w:rPr>
        <w:tab/>
      </w:r>
      <w:r w:rsidRPr="0031110F">
        <w:rPr>
          <w:rFonts w:eastAsia="標楷體"/>
          <w:color w:val="000000" w:themeColor="text1"/>
          <w:kern w:val="0"/>
        </w:rPr>
        <w:t>國立中興大學（以下簡稱本校）為延攬國內外學術成就卓著之學者來校服務，及留住校內特殊優秀人才，以提升本校教學、研究、服務水準，特依「教育部延攬及留住大專校院特殊優秀人才實施彈性薪資方案」及「國家科學及技術委員會補助大專校院研究獎勵作業要點」，訂定本辦法。</w:t>
      </w:r>
    </w:p>
    <w:p w14:paraId="369AEC45" w14:textId="120E1557"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 xml:space="preserve"> Article 1</w:t>
      </w:r>
      <w:r w:rsidRPr="0031110F">
        <w:rPr>
          <w:rFonts w:eastAsia="標楷體"/>
          <w:color w:val="000000" w:themeColor="text1"/>
        </w:rPr>
        <w:tab/>
      </w:r>
      <w:r w:rsidRPr="0031110F">
        <w:rPr>
          <w:rFonts w:eastAsia="標楷體"/>
          <w:color w:val="000000" w:themeColor="text1"/>
          <w:kern w:val="0"/>
        </w:rPr>
        <w:t xml:space="preserve">National Chung Hsing University (hereinafter referred to as “the University”) has formulated these Regulations in accordance with the Ministry of Education Flexible Pay Program for the Recruitment and Retention of Outstanding Talent in Higher Education and the National Science </w:t>
      </w:r>
      <w:r w:rsidRPr="0031110F">
        <w:rPr>
          <w:rFonts w:eastAsia="標楷體"/>
          <w:color w:val="000000" w:themeColor="text1"/>
          <w:kern w:val="0"/>
        </w:rPr>
        <w:lastRenderedPageBreak/>
        <w:t>and Technology Council Directives for Research Subsidies at Higher Education Institutions for the purpose of recruiting domestic and international scholars with exceptional academic achievements to the University, retain outstanding talent currently serving at the University, and enhance the standards of teaching, research, and service on campus.</w:t>
      </w:r>
    </w:p>
    <w:p w14:paraId="6152D7CC"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第二條</w:t>
      </w:r>
      <w:r w:rsidRPr="0031110F">
        <w:rPr>
          <w:rFonts w:eastAsia="標楷體"/>
          <w:color w:val="000000" w:themeColor="text1"/>
        </w:rPr>
        <w:tab/>
      </w:r>
      <w:r w:rsidRPr="0031110F">
        <w:rPr>
          <w:rFonts w:eastAsia="標楷體"/>
          <w:color w:val="000000" w:themeColor="text1"/>
        </w:rPr>
        <w:t>適用對象：</w:t>
      </w:r>
    </w:p>
    <w:p w14:paraId="7066E0D7" w14:textId="6BAC9B43"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2</w:t>
      </w:r>
      <w:r w:rsidRPr="0031110F">
        <w:rPr>
          <w:rFonts w:eastAsia="標楷體"/>
          <w:color w:val="000000" w:themeColor="text1"/>
        </w:rPr>
        <w:tab/>
        <w:t>Applicable to:</w:t>
      </w:r>
    </w:p>
    <w:p w14:paraId="7180B408"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一、</w:t>
      </w:r>
      <w:r w:rsidRPr="0031110F">
        <w:rPr>
          <w:rFonts w:eastAsia="標楷體"/>
          <w:color w:val="000000" w:themeColor="text1"/>
        </w:rPr>
        <w:tab/>
      </w:r>
      <w:r w:rsidRPr="0031110F">
        <w:rPr>
          <w:rFonts w:eastAsia="標楷體"/>
          <w:color w:val="000000" w:themeColor="text1"/>
        </w:rPr>
        <w:t>本校編制內專任教學及研究人員（含專任教師、研究人員、專業技術人員、技術教師及醫學院依校級「教學研究合作協議書」聘任之專案人員）及編制外經營管理人才。</w:t>
      </w:r>
    </w:p>
    <w:p w14:paraId="35CC86C7" w14:textId="3744BAA5" w:rsidR="000051E6" w:rsidRPr="0031110F" w:rsidRDefault="006B0785"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The University’s quota-based full-time teaching and research personnel (including full-time faculty members, research personnel, specialists, technical teachers, and project personnel appointed by the College of Medicine under University-level Teaching and Research Cooperation Agreements) and supernumerary administrators/managers are eligible to apply.</w:t>
      </w:r>
    </w:p>
    <w:p w14:paraId="2A1EA20A"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kern w:val="0"/>
        </w:rPr>
      </w:pPr>
      <w:r w:rsidRPr="0031110F">
        <w:rPr>
          <w:rFonts w:eastAsia="標楷體"/>
          <w:color w:val="000000" w:themeColor="text1"/>
          <w:kern w:val="0"/>
        </w:rPr>
        <w:t>二、</w:t>
      </w:r>
      <w:r w:rsidRPr="0031110F">
        <w:rPr>
          <w:rFonts w:eastAsia="標楷體"/>
          <w:color w:val="000000" w:themeColor="text1"/>
          <w:kern w:val="0"/>
        </w:rPr>
        <w:tab/>
      </w:r>
      <w:r w:rsidRPr="0031110F">
        <w:rPr>
          <w:rFonts w:eastAsia="標楷體"/>
          <w:color w:val="000000" w:themeColor="text1"/>
          <w:kern w:val="0"/>
        </w:rPr>
        <w:t>以「國家科學及技術委員會補助大專校院研究獎勵作業要點」獎勵者，應符合該會規定。</w:t>
      </w:r>
    </w:p>
    <w:p w14:paraId="025B3EB6" w14:textId="1B893948" w:rsidR="000051E6" w:rsidRPr="0031110F" w:rsidRDefault="006B0785"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kern w:val="0"/>
        </w:rPr>
        <w:t>II.</w:t>
      </w:r>
      <w:r w:rsidRPr="0031110F">
        <w:rPr>
          <w:rFonts w:eastAsia="標楷體"/>
          <w:color w:val="000000" w:themeColor="text1"/>
          <w:kern w:val="0"/>
        </w:rPr>
        <w:tab/>
        <w:t>Those qualifying under the National Science and Technology Council Directives for Research Subsidies at Higher Education Institutions shall meet the requirements set by the National Science and Technology Council.</w:t>
      </w:r>
    </w:p>
    <w:p w14:paraId="255E0AEC"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第三條</w:t>
      </w:r>
      <w:r w:rsidRPr="0031110F">
        <w:rPr>
          <w:rFonts w:eastAsia="標楷體"/>
          <w:color w:val="000000" w:themeColor="text1"/>
        </w:rPr>
        <w:tab/>
      </w:r>
      <w:r w:rsidRPr="0031110F">
        <w:rPr>
          <w:rFonts w:eastAsia="標楷體"/>
          <w:color w:val="000000" w:themeColor="text1"/>
        </w:rPr>
        <w:t>特殊優秀人才之資格標準：</w:t>
      </w:r>
    </w:p>
    <w:p w14:paraId="01818B5C" w14:textId="5DB551D3"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3</w:t>
      </w:r>
      <w:r w:rsidRPr="0031110F">
        <w:rPr>
          <w:rFonts w:eastAsia="標楷體"/>
          <w:color w:val="000000" w:themeColor="text1"/>
        </w:rPr>
        <w:tab/>
        <w:t>Eligibility standards for outstanding talent:</w:t>
      </w:r>
    </w:p>
    <w:p w14:paraId="701CAF02"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一、</w:t>
      </w:r>
      <w:r w:rsidRPr="0031110F">
        <w:rPr>
          <w:rFonts w:eastAsia="標楷體"/>
          <w:color w:val="000000" w:themeColor="text1"/>
        </w:rPr>
        <w:tab/>
      </w:r>
      <w:r w:rsidRPr="0031110F">
        <w:rPr>
          <w:rFonts w:eastAsia="標楷體"/>
          <w:color w:val="000000" w:themeColor="text1"/>
        </w:rPr>
        <w:t>講座教授：本校教授或國內外知名學者專家符合下列條件之一：</w:t>
      </w:r>
    </w:p>
    <w:p w14:paraId="61CC0796" w14:textId="2887B2F1" w:rsidR="000051E6" w:rsidRPr="0031110F" w:rsidRDefault="006B0785"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Chair professors: Professors of the University or renowned domestic/international scholars and experts who meet any of the following criteria are eligible:</w:t>
      </w:r>
    </w:p>
    <w:p w14:paraId="69F1AEAE"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傑出講座：諾貝爾獎或相當之全球性殊榮者。</w:t>
      </w:r>
    </w:p>
    <w:p w14:paraId="6B4BFB0C" w14:textId="30E2B581"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Extraordinary chair professor: Recipient of a Nobel Prize or other global award of similar significance.</w:t>
      </w:r>
    </w:p>
    <w:p w14:paraId="2D7F1052"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特聘講座：中央研究院院士或先進國家國家級院士。</w:t>
      </w:r>
    </w:p>
    <w:p w14:paraId="5CEAE83B" w14:textId="21E1C924"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Distinguished chair professor: An academician at Academia Sinica or a national academy of a developed country.</w:t>
      </w:r>
    </w:p>
    <w:p w14:paraId="5B604848"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中興講座：</w:t>
      </w:r>
    </w:p>
    <w:p w14:paraId="3ADBF66D" w14:textId="0256D4D2"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National Chung Hsing University chair professor:</w:t>
      </w:r>
    </w:p>
    <w:p w14:paraId="23898905" w14:textId="41556846"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1.</w:t>
      </w:r>
      <w:r w:rsidRPr="0031110F">
        <w:rPr>
          <w:rFonts w:eastAsia="標楷體"/>
          <w:color w:val="000000" w:themeColor="text1"/>
        </w:rPr>
        <w:tab/>
      </w:r>
      <w:r w:rsidRPr="0031110F">
        <w:rPr>
          <w:rFonts w:eastAsia="標楷體"/>
          <w:color w:val="000000" w:themeColor="text1"/>
        </w:rPr>
        <w:t>教育部國家講座。</w:t>
      </w:r>
      <w:r w:rsidRPr="0031110F">
        <w:rPr>
          <w:rFonts w:eastAsia="標楷體"/>
          <w:color w:val="000000" w:themeColor="text1"/>
        </w:rPr>
        <w:br/>
        <w:t>Ministry of Education National Chair Professorship.</w:t>
      </w:r>
    </w:p>
    <w:p w14:paraId="6E5A3AFD" w14:textId="048E0BB7"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2.</w:t>
      </w:r>
      <w:r w:rsidRPr="0031110F">
        <w:rPr>
          <w:rFonts w:eastAsia="標楷體"/>
          <w:color w:val="000000" w:themeColor="text1"/>
        </w:rPr>
        <w:tab/>
      </w:r>
      <w:r w:rsidRPr="0031110F">
        <w:rPr>
          <w:rFonts w:eastAsia="標楷體"/>
          <w:color w:val="000000" w:themeColor="text1"/>
        </w:rPr>
        <w:t>教育部學術獎。</w:t>
      </w:r>
      <w:r w:rsidRPr="0031110F">
        <w:rPr>
          <w:rFonts w:eastAsia="標楷體"/>
          <w:color w:val="000000" w:themeColor="text1"/>
        </w:rPr>
        <w:br/>
        <w:t>Ministry of Education Academic Award.</w:t>
      </w:r>
    </w:p>
    <w:p w14:paraId="1695E244" w14:textId="58642D7E"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3.</w:t>
      </w:r>
      <w:r w:rsidRPr="0031110F">
        <w:rPr>
          <w:rFonts w:eastAsia="標楷體"/>
          <w:color w:val="000000" w:themeColor="text1"/>
        </w:rPr>
        <w:tab/>
      </w:r>
      <w:r w:rsidRPr="0031110F">
        <w:rPr>
          <w:rFonts w:eastAsia="標楷體"/>
          <w:color w:val="000000" w:themeColor="text1"/>
        </w:rPr>
        <w:t>曾獲國際相當於前</w:t>
      </w:r>
      <w:r w:rsidRPr="0031110F">
        <w:rPr>
          <w:rFonts w:eastAsia="標楷體"/>
          <w:color w:val="000000" w:themeColor="text1"/>
        </w:rPr>
        <w:t>1</w:t>
      </w:r>
      <w:r w:rsidRPr="0031110F">
        <w:rPr>
          <w:rFonts w:eastAsia="標楷體"/>
          <w:color w:val="000000" w:themeColor="text1"/>
        </w:rPr>
        <w:t>、</w:t>
      </w:r>
      <w:r w:rsidRPr="0031110F">
        <w:rPr>
          <w:rFonts w:eastAsia="標楷體"/>
          <w:color w:val="000000" w:themeColor="text1"/>
        </w:rPr>
        <w:t>2</w:t>
      </w:r>
      <w:r w:rsidRPr="0031110F">
        <w:rPr>
          <w:rFonts w:eastAsia="標楷體"/>
          <w:color w:val="000000" w:themeColor="text1"/>
        </w:rPr>
        <w:t>之國家級學術榮譽者。</w:t>
      </w:r>
      <w:r w:rsidRPr="0031110F">
        <w:rPr>
          <w:rFonts w:eastAsia="標楷體"/>
          <w:color w:val="000000" w:themeColor="text1"/>
        </w:rPr>
        <w:br/>
        <w:t>Other international awards of a similar significance to 1 and 2 above.</w:t>
      </w:r>
    </w:p>
    <w:p w14:paraId="1BE43D03"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四</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講座教授：</w:t>
      </w:r>
    </w:p>
    <w:p w14:paraId="0F1602FA" w14:textId="4C7CA2D7"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Chair professor:</w:t>
      </w:r>
    </w:p>
    <w:p w14:paraId="5A7CF41B" w14:textId="16321597"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1.</w:t>
      </w:r>
      <w:r w:rsidRPr="0031110F">
        <w:rPr>
          <w:rFonts w:eastAsia="標楷體"/>
          <w:color w:val="000000" w:themeColor="text1"/>
        </w:rPr>
        <w:tab/>
      </w:r>
      <w:r w:rsidRPr="0031110F">
        <w:rPr>
          <w:rFonts w:eastAsia="標楷體"/>
          <w:color w:val="000000" w:themeColor="text1"/>
        </w:rPr>
        <w:t>曾擔任國家科學及技術委員會特約研究人員。</w:t>
      </w:r>
      <w:r w:rsidRPr="0031110F">
        <w:rPr>
          <w:rFonts w:eastAsia="標楷體"/>
          <w:color w:val="000000" w:themeColor="text1"/>
        </w:rPr>
        <w:br/>
        <w:t>Service as contract research personnel at the National Science and Technology Council.</w:t>
      </w:r>
    </w:p>
    <w:p w14:paraId="06AD8DFF" w14:textId="1A72FB07"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2.</w:t>
      </w:r>
      <w:r w:rsidRPr="0031110F">
        <w:rPr>
          <w:rFonts w:eastAsia="標楷體"/>
          <w:color w:val="000000" w:themeColor="text1"/>
        </w:rPr>
        <w:tab/>
      </w:r>
      <w:r w:rsidRPr="0031110F">
        <w:rPr>
          <w:rFonts w:eastAsia="標楷體"/>
          <w:color w:val="000000" w:themeColor="text1"/>
        </w:rPr>
        <w:t>曾獲三次國家科學及技術委員會傑出研究獎者。</w:t>
      </w:r>
      <w:r w:rsidRPr="0031110F">
        <w:rPr>
          <w:rFonts w:eastAsia="標楷體"/>
          <w:color w:val="000000" w:themeColor="text1"/>
        </w:rPr>
        <w:br/>
        <w:t>Three-time recipient of the National Science and Technology Council Outstanding Research Award.</w:t>
      </w:r>
    </w:p>
    <w:p w14:paraId="4B2D2F7A" w14:textId="481505B9"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lastRenderedPageBreak/>
        <w:t>3.</w:t>
      </w:r>
      <w:r w:rsidRPr="0031110F">
        <w:rPr>
          <w:rFonts w:eastAsia="標楷體"/>
          <w:color w:val="000000" w:themeColor="text1"/>
        </w:rPr>
        <w:tab/>
      </w:r>
      <w:r w:rsidRPr="0031110F">
        <w:rPr>
          <w:rFonts w:eastAsia="標楷體"/>
          <w:color w:val="000000" w:themeColor="text1"/>
        </w:rPr>
        <w:t>曾獲國際著名學術獎，且在學術與專業領域上具國際聲望及傑出貢獻者。</w:t>
      </w:r>
      <w:r w:rsidRPr="0031110F">
        <w:rPr>
          <w:rFonts w:eastAsia="標楷體"/>
          <w:color w:val="000000" w:themeColor="text1"/>
        </w:rPr>
        <w:br/>
        <w:t>Recipient of a world-renowned academic award and having international reputation and outstanding contributions to academic or professional fields.</w:t>
      </w:r>
    </w:p>
    <w:p w14:paraId="50711929"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二、</w:t>
      </w:r>
      <w:r w:rsidRPr="0031110F">
        <w:rPr>
          <w:rFonts w:eastAsia="標楷體"/>
          <w:color w:val="000000" w:themeColor="text1"/>
        </w:rPr>
        <w:tab/>
      </w:r>
      <w:r w:rsidRPr="0031110F">
        <w:rPr>
          <w:rFonts w:eastAsia="標楷體"/>
          <w:color w:val="000000" w:themeColor="text1"/>
        </w:rPr>
        <w:t>特聘教授：本校編制內專任教授，並符合下列條件之一：</w:t>
      </w:r>
    </w:p>
    <w:p w14:paraId="1F832BDF" w14:textId="140A4DB1" w:rsidR="000051E6" w:rsidRPr="0031110F" w:rsidRDefault="006B0785"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Distinguished professor: Quota-based full-time professors of the University who meet any of the following criteria are eligible:</w:t>
      </w:r>
    </w:p>
    <w:p w14:paraId="62FB7D99"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特聘教授</w:t>
      </w:r>
      <w:r w:rsidRPr="0031110F">
        <w:rPr>
          <w:rFonts w:eastAsia="標楷體"/>
          <w:color w:val="000000" w:themeColor="text1"/>
        </w:rPr>
        <w:t>I</w:t>
      </w:r>
      <w:r w:rsidRPr="0031110F">
        <w:rPr>
          <w:rFonts w:eastAsia="標楷體"/>
          <w:color w:val="000000" w:themeColor="text1"/>
        </w:rPr>
        <w:t>：</w:t>
      </w:r>
    </w:p>
    <w:p w14:paraId="0636C79B" w14:textId="71E7D168"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Category I distinguished professor:</w:t>
      </w:r>
    </w:p>
    <w:p w14:paraId="70625D0B" w14:textId="77777777" w:rsidR="006B0785" w:rsidRPr="0031110F" w:rsidRDefault="000051E6" w:rsidP="003546CE">
      <w:pPr>
        <w:snapToGrid w:val="0"/>
        <w:spacing w:beforeLines="25" w:before="90"/>
        <w:ind w:leftChars="1240" w:left="2977" w:hanging="1"/>
        <w:rPr>
          <w:rFonts w:eastAsia="標楷體"/>
          <w:color w:val="000000" w:themeColor="text1"/>
        </w:rPr>
      </w:pPr>
      <w:r w:rsidRPr="0031110F">
        <w:rPr>
          <w:rFonts w:eastAsia="標楷體"/>
          <w:color w:val="000000" w:themeColor="text1"/>
        </w:rPr>
        <w:t>曾獲國家科學及技術委員會傑出研究獎二次或有國際性學術成就具相當榮譽，且最近五年內有傑出表現者。</w:t>
      </w:r>
    </w:p>
    <w:p w14:paraId="7E94449F" w14:textId="5A760EB4" w:rsidR="000051E6" w:rsidRPr="0031110F" w:rsidRDefault="006B0785" w:rsidP="003546CE">
      <w:pPr>
        <w:snapToGrid w:val="0"/>
        <w:spacing w:beforeLines="25" w:before="90"/>
        <w:ind w:leftChars="1240" w:left="2977" w:hanging="1"/>
        <w:rPr>
          <w:rFonts w:eastAsia="標楷體"/>
          <w:color w:val="000000" w:themeColor="text1"/>
        </w:rPr>
      </w:pPr>
      <w:r w:rsidRPr="0031110F">
        <w:rPr>
          <w:rFonts w:eastAsia="標楷體"/>
          <w:color w:val="000000" w:themeColor="text1"/>
        </w:rPr>
        <w:t>Two-time recipient of the National Science and Technology Council Outstanding Research Award or an international award of similar significance with extraordinary achievements in the most recent five-year period.</w:t>
      </w:r>
    </w:p>
    <w:p w14:paraId="2E4D971E"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特聘教授</w:t>
      </w:r>
      <w:r w:rsidRPr="0031110F">
        <w:rPr>
          <w:rFonts w:eastAsia="標楷體"/>
          <w:color w:val="000000" w:themeColor="text1"/>
        </w:rPr>
        <w:t>Ⅱ</w:t>
      </w:r>
      <w:r w:rsidRPr="0031110F">
        <w:rPr>
          <w:rFonts w:eastAsia="標楷體"/>
          <w:color w:val="000000" w:themeColor="text1"/>
        </w:rPr>
        <w:t>：</w:t>
      </w:r>
    </w:p>
    <w:p w14:paraId="19197443" w14:textId="4BD37A89"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Category Ⅱ distinguished professor:</w:t>
      </w:r>
    </w:p>
    <w:p w14:paraId="008DE26B" w14:textId="69895D4D"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1.</w:t>
      </w:r>
      <w:r w:rsidRPr="0031110F">
        <w:rPr>
          <w:rFonts w:eastAsia="標楷體"/>
          <w:color w:val="000000" w:themeColor="text1"/>
        </w:rPr>
        <w:tab/>
      </w:r>
      <w:r w:rsidRPr="0031110F">
        <w:rPr>
          <w:rFonts w:eastAsia="標楷體"/>
          <w:color w:val="000000" w:themeColor="text1"/>
        </w:rPr>
        <w:t>曾獲國家科學及技術委員會傑出研究獎一次或相當榮譽，且最近五年內有傑出表現者。</w:t>
      </w:r>
      <w:r w:rsidRPr="0031110F">
        <w:rPr>
          <w:rFonts w:eastAsia="標楷體"/>
          <w:color w:val="000000" w:themeColor="text1"/>
        </w:rPr>
        <w:br/>
        <w:t>Recipient of the National Science and Technology Council Outstanding Research Award or an award of similar significance with extraordinary achievements in the most recent five-year period.</w:t>
      </w:r>
    </w:p>
    <w:p w14:paraId="5E33DF90" w14:textId="55CD3DAB"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2.</w:t>
      </w:r>
      <w:r w:rsidRPr="0031110F">
        <w:rPr>
          <w:rFonts w:eastAsia="標楷體"/>
          <w:color w:val="000000" w:themeColor="text1"/>
        </w:rPr>
        <w:tab/>
      </w:r>
      <w:r w:rsidRPr="0031110F">
        <w:rPr>
          <w:rFonts w:eastAsia="標楷體"/>
          <w:color w:val="000000" w:themeColor="text1"/>
        </w:rPr>
        <w:t>曾任國家科學及技術委員會學門召集人並符合特聘教授</w:t>
      </w:r>
      <w:r w:rsidRPr="0031110F">
        <w:rPr>
          <w:rFonts w:eastAsia="標楷體"/>
          <w:color w:val="000000" w:themeColor="text1"/>
        </w:rPr>
        <w:t>Ⅲ</w:t>
      </w:r>
      <w:r w:rsidRPr="0031110F">
        <w:rPr>
          <w:rFonts w:eastAsia="標楷體"/>
          <w:color w:val="000000" w:themeColor="text1"/>
        </w:rPr>
        <w:t>資格且自一百年八月一日起獲特聘教授達三次，其學術貢獻卓著，且最近五年內有傑出表現者。</w:t>
      </w:r>
      <w:r w:rsidRPr="0031110F">
        <w:rPr>
          <w:rFonts w:eastAsia="標楷體"/>
          <w:color w:val="000000" w:themeColor="text1"/>
        </w:rPr>
        <w:br/>
        <w:t>Service as a National Science and Technology Council discipline convener, meeting the qualifications for Category III distinguished professors, and service as a distinguished professor three times since August 1, 2011, with significant academic contributions and extraordinary achievements in the most recent five-year period.</w:t>
      </w:r>
    </w:p>
    <w:p w14:paraId="0714761A" w14:textId="3DC3BC23"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3.</w:t>
      </w:r>
      <w:r w:rsidRPr="0031110F">
        <w:rPr>
          <w:rFonts w:eastAsia="標楷體"/>
          <w:color w:val="000000" w:themeColor="text1"/>
        </w:rPr>
        <w:tab/>
      </w:r>
      <w:r w:rsidRPr="0031110F">
        <w:rPr>
          <w:rFonts w:eastAsia="標楷體"/>
          <w:color w:val="000000" w:themeColor="text1"/>
        </w:rPr>
        <w:t>曾獲國際著名學會會士並符合特聘教授</w:t>
      </w:r>
      <w:r w:rsidRPr="0031110F">
        <w:rPr>
          <w:rFonts w:eastAsia="標楷體"/>
          <w:color w:val="000000" w:themeColor="text1"/>
        </w:rPr>
        <w:t>Ⅲ</w:t>
      </w:r>
      <w:r w:rsidRPr="0031110F">
        <w:rPr>
          <w:rFonts w:eastAsia="標楷體"/>
          <w:color w:val="000000" w:themeColor="text1"/>
        </w:rPr>
        <w:t>資格且自一百年八月一日起獲特聘教授達三次，其學術貢獻卓著，且最近五年內有傑出表現者。</w:t>
      </w:r>
      <w:r w:rsidRPr="0031110F">
        <w:rPr>
          <w:rFonts w:eastAsia="標楷體"/>
          <w:color w:val="000000" w:themeColor="text1"/>
        </w:rPr>
        <w:br/>
        <w:t>Fellowship in an internationally renowned scholarly society, meeting the qualifications for Category III distinguished professors, and service as a distinguished professor three times since August 1, 2011, with significant academic contributions and extraordinary achievements in the most recent five-year period.</w:t>
      </w:r>
    </w:p>
    <w:p w14:paraId="501F77F0"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特聘教授</w:t>
      </w:r>
      <w:r w:rsidRPr="0031110F">
        <w:rPr>
          <w:rFonts w:eastAsia="標楷體"/>
          <w:color w:val="000000" w:themeColor="text1"/>
        </w:rPr>
        <w:t>Ⅲ</w:t>
      </w:r>
      <w:r w:rsidRPr="0031110F">
        <w:rPr>
          <w:rFonts w:eastAsia="標楷體"/>
          <w:color w:val="000000" w:themeColor="text1"/>
        </w:rPr>
        <w:t>：</w:t>
      </w:r>
    </w:p>
    <w:p w14:paraId="370379C5" w14:textId="28E628A1"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Category Ⅲ distinguished professor:</w:t>
      </w:r>
    </w:p>
    <w:p w14:paraId="1B63487F" w14:textId="19155D97"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1.</w:t>
      </w:r>
      <w:r w:rsidRPr="0031110F">
        <w:rPr>
          <w:rFonts w:eastAsia="標楷體"/>
          <w:color w:val="000000" w:themeColor="text1"/>
        </w:rPr>
        <w:tab/>
      </w:r>
      <w:r w:rsidRPr="0031110F">
        <w:rPr>
          <w:rFonts w:eastAsia="標楷體"/>
          <w:color w:val="000000" w:themeColor="text1"/>
          <w:kern w:val="0"/>
        </w:rPr>
        <w:t>曾於最近五年內獲本校「教學特優</w:t>
      </w:r>
      <w:r w:rsidRPr="0031110F">
        <w:rPr>
          <w:rFonts w:eastAsia="標楷體"/>
          <w:color w:val="000000" w:themeColor="text1"/>
          <w:kern w:val="0"/>
        </w:rPr>
        <w:t>I</w:t>
      </w:r>
      <w:r w:rsidRPr="0031110F">
        <w:rPr>
          <w:rFonts w:eastAsia="標楷體"/>
          <w:color w:val="000000" w:themeColor="text1"/>
          <w:kern w:val="0"/>
        </w:rPr>
        <w:t>」教師獎，且最近五年內有傑出表現者或獲國家科學及技術委員會年度專題研究計畫研究主持費</w:t>
      </w:r>
      <w:r w:rsidRPr="0031110F">
        <w:rPr>
          <w:rFonts w:eastAsia="標楷體"/>
          <w:color w:val="000000" w:themeColor="text1"/>
        </w:rPr>
        <w:t>、教育部補助大專校院教學實踐研究計畫主持人費</w:t>
      </w:r>
      <w:r w:rsidRPr="0031110F">
        <w:rPr>
          <w:rFonts w:eastAsia="標楷體"/>
          <w:color w:val="000000" w:themeColor="text1"/>
          <w:kern w:val="0"/>
        </w:rPr>
        <w:t>共達三次以上者。</w:t>
      </w:r>
      <w:r w:rsidRPr="0031110F">
        <w:rPr>
          <w:rFonts w:eastAsia="標楷體"/>
          <w:color w:val="000000" w:themeColor="text1"/>
          <w:kern w:val="0"/>
        </w:rPr>
        <w:br/>
      </w:r>
      <w:r w:rsidRPr="0031110F">
        <w:rPr>
          <w:rFonts w:eastAsia="標楷體"/>
          <w:color w:val="000000" w:themeColor="text1"/>
        </w:rPr>
        <w:t>Recipient of the Outstanding Teaching Award (Category I) of the University in the most recent five-year period and extraordinary achievements or recipient of principal investigator funding for a combined total of at least three National Science and Technology Council’s annual special research projects or Ministry of Education’s educational practice research projects for higher education institutions in the most recent five-year period.</w:t>
      </w:r>
    </w:p>
    <w:p w14:paraId="4AE0E004" w14:textId="63B41949"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lastRenderedPageBreak/>
        <w:t>2.</w:t>
      </w:r>
      <w:r w:rsidRPr="0031110F">
        <w:rPr>
          <w:rFonts w:eastAsia="標楷體"/>
          <w:color w:val="000000" w:themeColor="text1"/>
        </w:rPr>
        <w:tab/>
      </w:r>
      <w:r w:rsidRPr="0031110F">
        <w:rPr>
          <w:rFonts w:eastAsia="標楷體"/>
          <w:color w:val="000000" w:themeColor="text1"/>
          <w:kern w:val="0"/>
        </w:rPr>
        <w:t>曾於最近十年內獲國家科學及技術委員會年度專題研究計畫研究主持費</w:t>
      </w:r>
      <w:r w:rsidRPr="0031110F">
        <w:rPr>
          <w:rFonts w:eastAsia="標楷體"/>
          <w:color w:val="000000" w:themeColor="text1"/>
        </w:rPr>
        <w:t>、教育部補助大專校院教學實踐研究計畫主持人費</w:t>
      </w:r>
      <w:r w:rsidRPr="0031110F">
        <w:rPr>
          <w:rFonts w:eastAsia="標楷體"/>
          <w:color w:val="000000" w:themeColor="text1"/>
          <w:kern w:val="0"/>
        </w:rPr>
        <w:t>共達八次以上，且最近五年內有傑出表現者。</w:t>
      </w:r>
      <w:r w:rsidRPr="0031110F">
        <w:rPr>
          <w:rFonts w:eastAsia="標楷體"/>
          <w:color w:val="000000" w:themeColor="text1"/>
          <w:kern w:val="0"/>
        </w:rPr>
        <w:br/>
      </w:r>
      <w:r w:rsidRPr="0031110F">
        <w:rPr>
          <w:rFonts w:eastAsia="標楷體"/>
          <w:color w:val="000000" w:themeColor="text1"/>
        </w:rPr>
        <w:t>Recipient of principal investigator funding for a combined total of at least 8 National Science and Technology Council’s annual special research projects or Ministry of Education’s educational practice research projects for higher education institutions in the most recent 10-year period and extraordinary achievements in the most recent 5-year period.</w:t>
      </w:r>
    </w:p>
    <w:p w14:paraId="2FFED5EA" w14:textId="0F3ADE8A"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3.</w:t>
      </w:r>
      <w:r w:rsidRPr="0031110F">
        <w:rPr>
          <w:rFonts w:eastAsia="標楷體"/>
          <w:color w:val="000000" w:themeColor="text1"/>
        </w:rPr>
        <w:tab/>
      </w:r>
      <w:r w:rsidRPr="0031110F">
        <w:rPr>
          <w:rFonts w:eastAsia="標楷體"/>
          <w:color w:val="000000" w:themeColor="text1"/>
        </w:rPr>
        <w:t>曾獲國內、外著名學術獎或在國際學術上有傑出貢獻者，且最近五年內有傑出表現者。</w:t>
      </w:r>
      <w:r w:rsidRPr="0031110F">
        <w:rPr>
          <w:rFonts w:eastAsia="標楷體"/>
          <w:color w:val="000000" w:themeColor="text1"/>
        </w:rPr>
        <w:br/>
        <w:t>Recipient of a renowned domestic/international academic award or extraordinary contributions to academia worldwide and extraordinary achievements in the most recent five-year period.</w:t>
      </w:r>
    </w:p>
    <w:p w14:paraId="661D2DB0"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三、</w:t>
      </w:r>
      <w:r w:rsidRPr="0031110F">
        <w:rPr>
          <w:rFonts w:eastAsia="標楷體"/>
          <w:color w:val="000000" w:themeColor="text1"/>
        </w:rPr>
        <w:tab/>
      </w:r>
      <w:r w:rsidRPr="0031110F">
        <w:rPr>
          <w:rFonts w:eastAsia="標楷體"/>
          <w:color w:val="000000" w:themeColor="text1"/>
        </w:rPr>
        <w:t>優聘教師：本校編制內專任副教授或助理教授，並符合下列條件之一：</w:t>
      </w:r>
    </w:p>
    <w:p w14:paraId="5E615164" w14:textId="17A24FB5" w:rsidR="000051E6" w:rsidRPr="0031110F" w:rsidRDefault="006B0785"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Distinguished associate professor: Quota-based full-time associate professors and assistant professors of the University who meet any of the following criteria shall be eligible:</w:t>
      </w:r>
    </w:p>
    <w:p w14:paraId="730D1081"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優聘教師</w:t>
      </w:r>
      <w:r w:rsidRPr="0031110F">
        <w:rPr>
          <w:rFonts w:eastAsia="標楷體"/>
          <w:color w:val="000000" w:themeColor="text1"/>
        </w:rPr>
        <w:t>I</w:t>
      </w:r>
      <w:r w:rsidRPr="0031110F">
        <w:rPr>
          <w:rFonts w:eastAsia="標楷體"/>
          <w:color w:val="000000" w:themeColor="text1"/>
        </w:rPr>
        <w:t>：曾獲國家科學及技術委員會傑出研究獎，且最近五年內有傑出表現者。</w:t>
      </w:r>
    </w:p>
    <w:p w14:paraId="567C4BEF" w14:textId="2C3BB1D3"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Category I distinguished associate professor: Recipient of the National Science and Technology Council Outstanding Research Award with extraordinary achievements in the most recent five-year period.</w:t>
      </w:r>
    </w:p>
    <w:p w14:paraId="6CF80F16"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優聘教師</w:t>
      </w:r>
      <w:r w:rsidRPr="0031110F">
        <w:rPr>
          <w:rFonts w:eastAsia="標楷體"/>
          <w:color w:val="000000" w:themeColor="text1"/>
        </w:rPr>
        <w:t>Ⅱ</w:t>
      </w:r>
      <w:r w:rsidRPr="0031110F">
        <w:rPr>
          <w:rFonts w:eastAsia="標楷體"/>
          <w:color w:val="000000" w:themeColor="text1"/>
        </w:rPr>
        <w:t>：曾獲國家科學及技術委員會吳大猷先生紀念獎或中央研究院年輕學者研究著作獎並符合優聘教師</w:t>
      </w:r>
      <w:r w:rsidRPr="0031110F">
        <w:rPr>
          <w:rFonts w:eastAsia="標楷體"/>
          <w:color w:val="000000" w:themeColor="text1"/>
        </w:rPr>
        <w:t>Ⅲ</w:t>
      </w:r>
      <w:r w:rsidRPr="0031110F">
        <w:rPr>
          <w:rFonts w:eastAsia="標楷體"/>
          <w:color w:val="000000" w:themeColor="text1"/>
        </w:rPr>
        <w:t>資格者。</w:t>
      </w:r>
    </w:p>
    <w:p w14:paraId="7979EB29" w14:textId="3E13336E"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Category Ⅱ distinguished associate professor: Recipient of the National Science and Technology Council Ta-You Wu Memorial Award or the Academia Sinica Early-Career Investigator Research Achievement Award and meeting the qualifications for Category III distinguished associate professors.</w:t>
      </w:r>
    </w:p>
    <w:p w14:paraId="3DFD773F"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優聘教師</w:t>
      </w:r>
      <w:r w:rsidRPr="0031110F">
        <w:rPr>
          <w:rFonts w:eastAsia="標楷體"/>
          <w:color w:val="000000" w:themeColor="text1"/>
        </w:rPr>
        <w:t>Ⅲ</w:t>
      </w:r>
      <w:r w:rsidRPr="0031110F">
        <w:rPr>
          <w:rFonts w:eastAsia="標楷體"/>
          <w:color w:val="000000" w:themeColor="text1"/>
        </w:rPr>
        <w:t>：</w:t>
      </w:r>
    </w:p>
    <w:p w14:paraId="553F6DD8" w14:textId="571262A1"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Category Ⅲ distinguished associate professor:</w:t>
      </w:r>
    </w:p>
    <w:p w14:paraId="7D65CB4F" w14:textId="6077FF84"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1.</w:t>
      </w:r>
      <w:r w:rsidRPr="0031110F">
        <w:rPr>
          <w:rFonts w:eastAsia="標楷體"/>
          <w:color w:val="000000" w:themeColor="text1"/>
        </w:rPr>
        <w:tab/>
      </w:r>
      <w:r w:rsidRPr="0031110F">
        <w:rPr>
          <w:rFonts w:eastAsia="標楷體"/>
          <w:color w:val="000000" w:themeColor="text1"/>
        </w:rPr>
        <w:t>曾於最近三年內獲國家科學及技術委員會年度專題研究計畫研究主持費、教育部補助大專校院教學實踐研究計畫主持人費共達兩次以上，且最近五年內有傑出表現者。</w:t>
      </w:r>
      <w:r w:rsidRPr="0031110F">
        <w:rPr>
          <w:rFonts w:eastAsia="標楷體"/>
          <w:color w:val="000000" w:themeColor="text1"/>
        </w:rPr>
        <w:br/>
        <w:t>Recipient of principal investigator funding on a combined total of at least two National Science and Technology Council’s annual special research projects or Ministry of Education’s educational practice research projects for higher education institutions in the most recent three-year period and extraordinary achievements in the most recent five-year period.</w:t>
      </w:r>
    </w:p>
    <w:p w14:paraId="45359FB8" w14:textId="76924B4F"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2.</w:t>
      </w:r>
      <w:r w:rsidRPr="0031110F">
        <w:rPr>
          <w:rFonts w:eastAsia="標楷體"/>
          <w:color w:val="000000" w:themeColor="text1"/>
        </w:rPr>
        <w:tab/>
      </w:r>
      <w:r w:rsidRPr="0031110F">
        <w:rPr>
          <w:rFonts w:eastAsia="標楷體"/>
          <w:color w:val="000000" w:themeColor="text1"/>
        </w:rPr>
        <w:t>曾獲國內、外著名學術獎或在國際學術上有傑出貢獻者，且最近五年內有傑出表現者。</w:t>
      </w:r>
      <w:r w:rsidRPr="0031110F">
        <w:rPr>
          <w:rFonts w:eastAsia="標楷體"/>
          <w:color w:val="000000" w:themeColor="text1"/>
        </w:rPr>
        <w:br/>
        <w:t>Recipient of a renowned domestic/international academic award or extraordinary contributions to academia worldwide and extraordinary achievements in the most recent five-year period.</w:t>
      </w:r>
    </w:p>
    <w:p w14:paraId="1946A783"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四、</w:t>
      </w:r>
      <w:r w:rsidRPr="0031110F">
        <w:rPr>
          <w:rFonts w:eastAsia="標楷體"/>
          <w:color w:val="000000" w:themeColor="text1"/>
        </w:rPr>
        <w:tab/>
      </w:r>
      <w:r w:rsidRPr="0031110F">
        <w:rPr>
          <w:rFonts w:eastAsia="標楷體"/>
          <w:color w:val="000000" w:themeColor="text1"/>
        </w:rPr>
        <w:t>新進教師獎勵：於本校任職三年內之專任教師及研究人員。</w:t>
      </w:r>
    </w:p>
    <w:p w14:paraId="353D1FCD" w14:textId="60FBF222" w:rsidR="000051E6" w:rsidRPr="0031110F" w:rsidRDefault="006B0785" w:rsidP="003546CE">
      <w:pPr>
        <w:snapToGrid w:val="0"/>
        <w:spacing w:beforeLines="25" w:before="90"/>
        <w:ind w:leftChars="617" w:left="2266" w:hangingChars="327" w:hanging="785"/>
        <w:jc w:val="both"/>
        <w:rPr>
          <w:rFonts w:eastAsia="標楷體"/>
          <w:strike/>
          <w:color w:val="000000" w:themeColor="text1"/>
        </w:rPr>
      </w:pPr>
      <w:r w:rsidRPr="0031110F">
        <w:rPr>
          <w:rFonts w:eastAsia="標楷體"/>
          <w:color w:val="000000" w:themeColor="text1"/>
        </w:rPr>
        <w:t>IV.</w:t>
      </w:r>
      <w:r w:rsidRPr="0031110F">
        <w:rPr>
          <w:rFonts w:eastAsia="標楷體"/>
          <w:color w:val="000000" w:themeColor="text1"/>
        </w:rPr>
        <w:tab/>
        <w:t>New Faculty Award: Full-time faculty members and research personnel who have been working at the University for no longer than three years.</w:t>
      </w:r>
    </w:p>
    <w:p w14:paraId="15FC8E4D"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一般新進教師獎勵。</w:t>
      </w:r>
    </w:p>
    <w:p w14:paraId="04F9B9AB" w14:textId="36A88E1D"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General New Faculty Award.</w:t>
      </w:r>
    </w:p>
    <w:p w14:paraId="4B986DBD"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lastRenderedPageBreak/>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傑出新進教師獎勵：須為助理教授等級，符合下列基本條件之一且具特殊條件之一：</w:t>
      </w:r>
    </w:p>
    <w:p w14:paraId="7B547F74" w14:textId="4EA64FEF"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Outstanding New Faculty Award: Applicants must hold the rank of assistant professor and meet at least one of the basic requirements and at least one of the special requirements set forth below:</w:t>
      </w:r>
    </w:p>
    <w:p w14:paraId="73AA7707" w14:textId="6560062A"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1.</w:t>
      </w:r>
      <w:r w:rsidRPr="0031110F">
        <w:rPr>
          <w:rFonts w:eastAsia="標楷體"/>
          <w:color w:val="000000" w:themeColor="text1"/>
        </w:rPr>
        <w:tab/>
      </w:r>
      <w:r w:rsidRPr="0031110F">
        <w:rPr>
          <w:rFonts w:eastAsia="標楷體"/>
          <w:color w:val="000000" w:themeColor="text1"/>
        </w:rPr>
        <w:t>基本條件：</w:t>
      </w:r>
      <w:r w:rsidRPr="0031110F">
        <w:rPr>
          <w:rFonts w:eastAsia="標楷體"/>
          <w:color w:val="000000" w:themeColor="text1"/>
        </w:rPr>
        <w:br/>
        <w:t>Basic requirements:</w:t>
      </w:r>
    </w:p>
    <w:p w14:paraId="15C90A5C" w14:textId="77777777" w:rsidR="006B0785" w:rsidRPr="0031110F" w:rsidRDefault="000051E6"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(1)</w:t>
      </w:r>
      <w:r w:rsidRPr="0031110F">
        <w:rPr>
          <w:rFonts w:eastAsia="標楷體"/>
          <w:color w:val="000000" w:themeColor="text1"/>
        </w:rPr>
        <w:tab/>
      </w:r>
      <w:r w:rsidRPr="0031110F">
        <w:rPr>
          <w:rFonts w:eastAsia="標楷體"/>
          <w:color w:val="000000" w:themeColor="text1"/>
        </w:rPr>
        <w:t>非曾任或非現任國內學術研究機構編制內之專任教學、研究人員。</w:t>
      </w:r>
    </w:p>
    <w:p w14:paraId="6DA54B57" w14:textId="57AF3C01" w:rsidR="000051E6" w:rsidRPr="0031110F" w:rsidRDefault="006B0785"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ab/>
        <w:t>Never having served as a quota-based full-time teaching or research personnel at a domestic educational or research institution.</w:t>
      </w:r>
    </w:p>
    <w:p w14:paraId="68A516F4" w14:textId="77777777" w:rsidR="006B0785" w:rsidRPr="0031110F" w:rsidRDefault="000051E6"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(2)</w:t>
      </w:r>
      <w:r w:rsidRPr="0031110F">
        <w:rPr>
          <w:rFonts w:eastAsia="標楷體"/>
          <w:color w:val="000000" w:themeColor="text1"/>
        </w:rPr>
        <w:tab/>
      </w:r>
      <w:r w:rsidRPr="0031110F">
        <w:rPr>
          <w:rFonts w:eastAsia="標楷體"/>
          <w:color w:val="000000" w:themeColor="text1"/>
        </w:rPr>
        <w:t>於本校正式納編前五年間均任職於國外學術研究機構。</w:t>
      </w:r>
    </w:p>
    <w:p w14:paraId="794835EC" w14:textId="7BC9A2EA" w:rsidR="000051E6" w:rsidRPr="0031110F" w:rsidRDefault="006B0785"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ab/>
        <w:t>Having only served in a foreign educational or research institution in the five-year period preceding official employment at the University.</w:t>
      </w:r>
    </w:p>
    <w:p w14:paraId="62499F89" w14:textId="2FD96BD3" w:rsidR="000051E6" w:rsidRPr="0031110F" w:rsidRDefault="000051E6" w:rsidP="003546CE">
      <w:pPr>
        <w:snapToGrid w:val="0"/>
        <w:spacing w:beforeLines="25" w:before="90"/>
        <w:ind w:leftChars="1231" w:left="3400" w:hangingChars="186" w:hanging="446"/>
        <w:jc w:val="both"/>
        <w:rPr>
          <w:rFonts w:eastAsia="標楷體"/>
          <w:color w:val="000000" w:themeColor="text1"/>
        </w:rPr>
      </w:pPr>
      <w:r w:rsidRPr="0031110F">
        <w:rPr>
          <w:rFonts w:eastAsia="標楷體"/>
          <w:color w:val="000000" w:themeColor="text1"/>
        </w:rPr>
        <w:t>2.</w:t>
      </w:r>
      <w:r w:rsidRPr="0031110F">
        <w:rPr>
          <w:rFonts w:eastAsia="標楷體"/>
          <w:color w:val="000000" w:themeColor="text1"/>
        </w:rPr>
        <w:tab/>
      </w:r>
      <w:r w:rsidRPr="0031110F">
        <w:rPr>
          <w:rFonts w:eastAsia="標楷體"/>
          <w:color w:val="000000" w:themeColor="text1"/>
        </w:rPr>
        <w:t>特殊條件：</w:t>
      </w:r>
      <w:r w:rsidRPr="0031110F">
        <w:rPr>
          <w:rFonts w:eastAsia="標楷體"/>
          <w:color w:val="000000" w:themeColor="text1"/>
        </w:rPr>
        <w:br/>
        <w:t>Special requirements:</w:t>
      </w:r>
    </w:p>
    <w:p w14:paraId="5A70119E" w14:textId="77777777" w:rsidR="006B0785" w:rsidRPr="0031110F" w:rsidRDefault="000051E6"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(1)</w:t>
      </w:r>
      <w:r w:rsidRPr="0031110F">
        <w:rPr>
          <w:rFonts w:eastAsia="標楷體"/>
          <w:color w:val="000000" w:themeColor="text1"/>
        </w:rPr>
        <w:tab/>
      </w:r>
      <w:r w:rsidRPr="0031110F">
        <w:rPr>
          <w:rFonts w:eastAsia="標楷體"/>
          <w:color w:val="000000" w:themeColor="text1"/>
        </w:rPr>
        <w:t>曾獲國家科學及技術委員會年輕學者養成計畫或執行優秀年輕學者研究計畫之計畫主持人者。</w:t>
      </w:r>
    </w:p>
    <w:p w14:paraId="3D7A2DE6" w14:textId="3B1AC3ED" w:rsidR="000051E6" w:rsidRPr="0031110F" w:rsidRDefault="006B0785"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ab/>
        <w:t>Recipient of the National Science and Technology Council Young Scholar Fellowship or service as the principal investigator on an Excellent Young Scholar Research Project.</w:t>
      </w:r>
    </w:p>
    <w:p w14:paraId="4BFFF087" w14:textId="77777777" w:rsidR="006B0785" w:rsidRPr="0031110F" w:rsidRDefault="000051E6"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(2)</w:t>
      </w:r>
      <w:r w:rsidRPr="0031110F">
        <w:rPr>
          <w:rFonts w:eastAsia="標楷體"/>
          <w:color w:val="000000" w:themeColor="text1"/>
        </w:rPr>
        <w:tab/>
      </w:r>
      <w:r w:rsidRPr="0031110F">
        <w:rPr>
          <w:rFonts w:eastAsia="標楷體"/>
          <w:color w:val="000000" w:themeColor="text1"/>
        </w:rPr>
        <w:t>曾獲國家科學及技術委員會吳大猷先生紀念獎或中央研究院年輕學者研究著作獎者。</w:t>
      </w:r>
    </w:p>
    <w:p w14:paraId="133FB64F" w14:textId="4E264EEE" w:rsidR="000051E6" w:rsidRPr="0031110F" w:rsidRDefault="006B0785"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ab/>
        <w:t>Recipient of the National Science and Technology Council Ta-You Wu Memorial Award or the Academia Sinica Early-Career Investigator Research Achievement Award.</w:t>
      </w:r>
    </w:p>
    <w:p w14:paraId="6BF3796B" w14:textId="77777777" w:rsidR="006B0785" w:rsidRPr="0031110F" w:rsidRDefault="000051E6"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(3)</w:t>
      </w:r>
      <w:r w:rsidRPr="0031110F">
        <w:rPr>
          <w:rFonts w:eastAsia="標楷體"/>
          <w:color w:val="000000" w:themeColor="text1"/>
        </w:rPr>
        <w:tab/>
      </w:r>
      <w:r w:rsidRPr="0031110F">
        <w:rPr>
          <w:rFonts w:eastAsia="標楷體"/>
          <w:color w:val="000000" w:themeColor="text1"/>
        </w:rPr>
        <w:t>曾獲國內、外著名學術獎或在國際學術上有傑出貢獻者。</w:t>
      </w:r>
    </w:p>
    <w:p w14:paraId="0E41C1CE" w14:textId="00C0B641" w:rsidR="000051E6" w:rsidRPr="0031110F" w:rsidRDefault="006B0785" w:rsidP="003546CE">
      <w:pPr>
        <w:snapToGrid w:val="0"/>
        <w:spacing w:beforeLines="25" w:before="90"/>
        <w:ind w:leftChars="1418" w:left="3828" w:hangingChars="177" w:hanging="425"/>
        <w:jc w:val="both"/>
        <w:rPr>
          <w:rFonts w:eastAsia="標楷體"/>
          <w:color w:val="000000" w:themeColor="text1"/>
        </w:rPr>
      </w:pPr>
      <w:r w:rsidRPr="0031110F">
        <w:rPr>
          <w:rFonts w:eastAsia="標楷體"/>
          <w:color w:val="000000" w:themeColor="text1"/>
        </w:rPr>
        <w:tab/>
        <w:t>Recipient of a renowned domestic/international academic award or extraordinary contributions to academia on an international scale.</w:t>
      </w:r>
    </w:p>
    <w:p w14:paraId="0E436E05"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外籍新進教師獎勵。</w:t>
      </w:r>
    </w:p>
    <w:p w14:paraId="0BB4ABCB" w14:textId="7976A7F6"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Foreign New Faculty Award.</w:t>
      </w:r>
    </w:p>
    <w:p w14:paraId="306ACB7A"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spacing w:val="4"/>
        </w:rPr>
      </w:pPr>
      <w:r w:rsidRPr="0031110F">
        <w:rPr>
          <w:rFonts w:eastAsia="標楷體"/>
          <w:color w:val="000000" w:themeColor="text1"/>
        </w:rPr>
        <w:t>五、</w:t>
      </w:r>
      <w:r w:rsidRPr="0031110F">
        <w:rPr>
          <w:rFonts w:eastAsia="標楷體"/>
          <w:color w:val="000000" w:themeColor="text1"/>
        </w:rPr>
        <w:tab/>
      </w:r>
      <w:r w:rsidRPr="0031110F">
        <w:rPr>
          <w:rFonts w:eastAsia="標楷體"/>
          <w:color w:val="000000" w:themeColor="text1"/>
        </w:rPr>
        <w:t>產學績優教師：本校編制內專任教師及研究人員，並符合下列條件之一：</w:t>
      </w:r>
    </w:p>
    <w:p w14:paraId="2D2F47D0" w14:textId="634F48C6" w:rsidR="000051E6" w:rsidRPr="0031110F" w:rsidRDefault="006B0785" w:rsidP="003546CE">
      <w:pPr>
        <w:snapToGrid w:val="0"/>
        <w:spacing w:beforeLines="25" w:before="90"/>
        <w:ind w:leftChars="617" w:left="2266" w:hangingChars="327" w:hanging="785"/>
        <w:jc w:val="both"/>
        <w:rPr>
          <w:rFonts w:eastAsia="標楷體"/>
          <w:strike/>
          <w:color w:val="000000" w:themeColor="text1"/>
          <w:spacing w:val="4"/>
        </w:rPr>
      </w:pPr>
      <w:r w:rsidRPr="0031110F">
        <w:rPr>
          <w:rFonts w:eastAsia="標楷體"/>
          <w:color w:val="000000" w:themeColor="text1"/>
        </w:rPr>
        <w:t>V.</w:t>
      </w:r>
      <w:r w:rsidRPr="0031110F">
        <w:rPr>
          <w:rFonts w:eastAsia="標楷體"/>
          <w:color w:val="000000" w:themeColor="text1"/>
        </w:rPr>
        <w:tab/>
        <w:t>Faculty with outstanding industry–academia collaboration achievements: Quota-based full-time teaching and research personnel who meet any of the following criteria:</w:t>
      </w:r>
    </w:p>
    <w:p w14:paraId="7805A7A7"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產學績優教師</w:t>
      </w:r>
      <w:r w:rsidRPr="0031110F">
        <w:rPr>
          <w:rFonts w:eastAsia="標楷體"/>
          <w:color w:val="000000" w:themeColor="text1"/>
        </w:rPr>
        <w:t>Ⅰ</w:t>
      </w:r>
      <w:r w:rsidRPr="0031110F">
        <w:rPr>
          <w:rFonts w:eastAsia="標楷體"/>
          <w:color w:val="000000" w:themeColor="text1"/>
        </w:rPr>
        <w:t>：前十個年度內曾獲國家科學及技術委員會傑出技術移轉貢獻獎且產學積分排名達到當年度所屬學院產學績優教師</w:t>
      </w:r>
      <w:r w:rsidRPr="0031110F">
        <w:rPr>
          <w:rFonts w:eastAsia="標楷體"/>
          <w:color w:val="000000" w:themeColor="text1"/>
        </w:rPr>
        <w:t>Ⅱ</w:t>
      </w:r>
      <w:r w:rsidRPr="0031110F">
        <w:rPr>
          <w:rFonts w:eastAsia="標楷體"/>
          <w:color w:val="000000" w:themeColor="text1"/>
        </w:rPr>
        <w:t>之標準者，優先核定為產學績優教師</w:t>
      </w:r>
      <w:r w:rsidRPr="0031110F">
        <w:rPr>
          <w:rFonts w:eastAsia="標楷體"/>
          <w:color w:val="000000" w:themeColor="text1"/>
        </w:rPr>
        <w:t>Ⅰ</w:t>
      </w:r>
      <w:r w:rsidRPr="0031110F">
        <w:rPr>
          <w:rFonts w:eastAsia="標楷體"/>
          <w:color w:val="000000" w:themeColor="text1"/>
        </w:rPr>
        <w:t>，其餘再依全校專任教研人員產學積分排名推選之。</w:t>
      </w:r>
    </w:p>
    <w:p w14:paraId="09E2D1D4" w14:textId="1D083C12" w:rsidR="000051E6" w:rsidRPr="0031110F" w:rsidRDefault="006B0785" w:rsidP="003546CE">
      <w:pPr>
        <w:snapToGrid w:val="0"/>
        <w:spacing w:beforeLines="25" w:before="90"/>
        <w:ind w:leftChars="954" w:left="2976" w:hangingChars="286" w:hanging="686"/>
        <w:jc w:val="both"/>
        <w:rPr>
          <w:rFonts w:eastAsia="標楷體"/>
          <w:strike/>
          <w:color w:val="000000" w:themeColor="text1"/>
        </w:rPr>
      </w:pPr>
      <w:r w:rsidRPr="0031110F">
        <w:rPr>
          <w:rFonts w:eastAsia="標楷體"/>
          <w:color w:val="000000" w:themeColor="text1"/>
        </w:rPr>
        <w:t>(I)</w:t>
      </w:r>
      <w:r w:rsidRPr="0031110F">
        <w:rPr>
          <w:rFonts w:eastAsia="標楷體"/>
          <w:color w:val="000000" w:themeColor="text1"/>
        </w:rPr>
        <w:tab/>
        <w:t>Category Ⅰ faculty with outstanding industry–academia collaboration achievements: Those who have won the National Science and Technology Council Excellence in Technology Transfer Award in the most recent 10-year period and whose industry–academia collaboration scores reach the standard for Category II faculty with outstanding industry–academia collaboration achievements within their respective college for that year shall be given priority for designation as Category I faculty with outstanding industry–academia collaboration achievements. The remaining recipients shall be selected based on the University-wide ranking of industry–academia collaboration scores among full-time teaching and research personnel.</w:t>
      </w:r>
    </w:p>
    <w:p w14:paraId="70654022"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lastRenderedPageBreak/>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產學績優教師</w:t>
      </w:r>
      <w:r w:rsidRPr="0031110F">
        <w:rPr>
          <w:rFonts w:eastAsia="標楷體"/>
          <w:color w:val="000000" w:themeColor="text1"/>
        </w:rPr>
        <w:t>II</w:t>
      </w:r>
      <w:r w:rsidRPr="0031110F">
        <w:rPr>
          <w:rFonts w:eastAsia="標楷體"/>
          <w:color w:val="000000" w:themeColor="text1"/>
        </w:rPr>
        <w:t>：依各學院專任教研人員之產學積分排名推選之。</w:t>
      </w:r>
    </w:p>
    <w:p w14:paraId="5D986EA2" w14:textId="5B584722"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Category II faculty with outstanding academia–industry collaboration achievements: Determined based on the ranking of industry–academia collaboration scores among full-time teaching and research personnel within each college.</w:t>
      </w:r>
    </w:p>
    <w:p w14:paraId="3FAC7D38" w14:textId="77777777" w:rsidR="006B0785" w:rsidRPr="0031110F" w:rsidRDefault="000051E6" w:rsidP="003546CE">
      <w:pPr>
        <w:snapToGrid w:val="0"/>
        <w:spacing w:beforeLines="50" w:before="180"/>
        <w:ind w:leftChars="945" w:left="2268" w:firstLine="2"/>
        <w:jc w:val="both"/>
        <w:rPr>
          <w:rFonts w:eastAsia="標楷體"/>
          <w:color w:val="000000" w:themeColor="text1"/>
        </w:rPr>
      </w:pPr>
      <w:r w:rsidRPr="0031110F">
        <w:rPr>
          <w:rFonts w:eastAsia="標楷體"/>
          <w:color w:val="000000" w:themeColor="text1"/>
        </w:rPr>
        <w:t>本款各目所述「產學積分」係採計教研人員個人前三個年度之建教合作計畫管理費績效、建教合作計畫件數、技轉實收總額、執行各部會計畫產出之研發成果技轉或授權件數、國內專利且獲技轉或授權數、國外專利數及品種權件數。</w:t>
      </w:r>
    </w:p>
    <w:p w14:paraId="3BD914AB" w14:textId="32B0C801" w:rsidR="000051E6" w:rsidRPr="0031110F" w:rsidRDefault="006B0785" w:rsidP="003546CE">
      <w:pPr>
        <w:snapToGrid w:val="0"/>
        <w:spacing w:beforeLines="50" w:before="180"/>
        <w:ind w:leftChars="945" w:left="2268" w:firstLine="2"/>
        <w:jc w:val="both"/>
        <w:rPr>
          <w:rFonts w:eastAsia="標楷體"/>
          <w:color w:val="000000" w:themeColor="text1"/>
        </w:rPr>
      </w:pPr>
      <w:r w:rsidRPr="0031110F">
        <w:rPr>
          <w:rFonts w:eastAsia="標楷體"/>
          <w:color w:val="000000" w:themeColor="text1"/>
        </w:rPr>
        <w:t>The term “industry–academia collaboration score,” as described in the items of this subparagraph, refers to the teaching and research personnel’s management fee performance in sponsored projects, the number of such projects undertaken, the total amount of actual income from technology transfers, the number of technology transfers or licenses resulting from research outcomes of projects of various government agencies, the number of domestic patents that have been transferred or licensed, the number of foreign patents, and the number of plant variety rights obtained.</w:t>
      </w:r>
    </w:p>
    <w:p w14:paraId="154B0655"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六、</w:t>
      </w:r>
      <w:r w:rsidRPr="0031110F">
        <w:rPr>
          <w:rFonts w:eastAsia="標楷體"/>
          <w:color w:val="000000" w:themeColor="text1"/>
        </w:rPr>
        <w:tab/>
      </w:r>
      <w:r w:rsidRPr="0031110F">
        <w:rPr>
          <w:rFonts w:eastAsia="標楷體"/>
          <w:color w:val="000000" w:themeColor="text1"/>
        </w:rPr>
        <w:t>教學特優教師：需符合下列所有條件：</w:t>
      </w:r>
    </w:p>
    <w:p w14:paraId="11FAB978" w14:textId="53670B87" w:rsidR="000051E6" w:rsidRPr="0031110F" w:rsidRDefault="006B0785"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VI.</w:t>
      </w:r>
      <w:r w:rsidRPr="0031110F">
        <w:rPr>
          <w:rFonts w:eastAsia="標楷體"/>
          <w:color w:val="000000" w:themeColor="text1"/>
        </w:rPr>
        <w:tab/>
        <w:t>Faculty with outstanding teaching performance: All of the following criteria shall be met:</w:t>
      </w:r>
    </w:p>
    <w:p w14:paraId="01A3AF92"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近三學年度之授課時數達「國立中興大學教師授課時數及超支鐘點費核計辦法」規定。</w:t>
      </w:r>
    </w:p>
    <w:p w14:paraId="5AA9DFCC" w14:textId="3F570699"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Offering of a sufficient number of course hours as stipulated in the National Chung Hsing University Regulations for the Calculation of Faculty Teaching Hours and Overtime Hourly Lecture Fees in the three most recent academic years.</w:t>
      </w:r>
    </w:p>
    <w:p w14:paraId="11F5029D"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近五年內有國家科學及技術委員會計畫或具審查制度專書一本、學術著作或教科書者。</w:t>
      </w:r>
    </w:p>
    <w:p w14:paraId="41FB7F95" w14:textId="52D20AD8"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Undertaking a National Science and Technology project or publication of a peer-reviewed monograph, academic work, or textbook in the most recent five-year period.</w:t>
      </w:r>
    </w:p>
    <w:p w14:paraId="787B39D9"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近三學年度教學貢獻度排名在全院二分之一以內。</w:t>
      </w:r>
    </w:p>
    <w:p w14:paraId="685A553D" w14:textId="55B7169A"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Ranking in the top 50% in their college in terms of teaching contributions in the three most recent academic years.</w:t>
      </w:r>
    </w:p>
    <w:p w14:paraId="295D8834" w14:textId="77777777" w:rsidR="006B0785" w:rsidRPr="0031110F" w:rsidRDefault="000051E6"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四</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三學年度內須至少教授六門大學部課程，且實際授課時數至少各超過三分之一學期。</w:t>
      </w:r>
    </w:p>
    <w:p w14:paraId="6C84E464" w14:textId="7EFB3494" w:rsidR="000051E6" w:rsidRPr="0031110F" w:rsidRDefault="006B0785" w:rsidP="003546CE">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Teaching at least six bachelor’s courses in the three most recent academic years and having actually taught each course for at least one-third of a semester.</w:t>
      </w:r>
    </w:p>
    <w:p w14:paraId="589C2903" w14:textId="77777777" w:rsidR="006B0785" w:rsidRPr="0031110F" w:rsidRDefault="000051E6" w:rsidP="003546CE">
      <w:pPr>
        <w:snapToGrid w:val="0"/>
        <w:spacing w:beforeLines="25" w:before="90"/>
        <w:ind w:leftChars="945" w:left="2268"/>
        <w:jc w:val="both"/>
        <w:rPr>
          <w:rFonts w:eastAsia="標楷體"/>
          <w:color w:val="000000" w:themeColor="text1"/>
        </w:rPr>
      </w:pPr>
      <w:r w:rsidRPr="0031110F">
        <w:rPr>
          <w:rFonts w:eastAsia="標楷體"/>
          <w:color w:val="000000" w:themeColor="text1"/>
        </w:rPr>
        <w:t>第三目所稱「教學貢獻度」係依個別教師學期教授科目修課人數乘以授課時數。教師授課資料由教務處課務組提供。</w:t>
      </w:r>
    </w:p>
    <w:p w14:paraId="413ACB5C" w14:textId="5E676F86" w:rsidR="000051E6" w:rsidRPr="0031110F" w:rsidRDefault="006B0785" w:rsidP="003546CE">
      <w:pPr>
        <w:snapToGrid w:val="0"/>
        <w:spacing w:beforeLines="25" w:before="90"/>
        <w:ind w:leftChars="945" w:left="2268"/>
        <w:jc w:val="both"/>
        <w:rPr>
          <w:rFonts w:eastAsia="標楷體"/>
          <w:color w:val="000000" w:themeColor="text1"/>
        </w:rPr>
      </w:pPr>
      <w:r w:rsidRPr="0031110F">
        <w:rPr>
          <w:rFonts w:eastAsia="標楷體"/>
          <w:color w:val="000000" w:themeColor="text1"/>
        </w:rPr>
        <w:t>The term “teaching contributions” described in Item 3 shall be calculated by multiplying the number of students enrolled in each course taught by the faculty member during the semester by the number of teaching hours. Faculty teaching data shall be provided by the Curriculum Division of the Office of Academic Affairs.</w:t>
      </w:r>
    </w:p>
    <w:p w14:paraId="29F86711" w14:textId="77777777" w:rsidR="006B0785" w:rsidRPr="0031110F" w:rsidRDefault="000051E6" w:rsidP="003546CE">
      <w:pPr>
        <w:snapToGrid w:val="0"/>
        <w:spacing w:beforeLines="25" w:before="90"/>
        <w:ind w:leftChars="945" w:left="2268"/>
        <w:jc w:val="both"/>
        <w:rPr>
          <w:rFonts w:eastAsia="標楷體"/>
          <w:color w:val="000000" w:themeColor="text1"/>
        </w:rPr>
      </w:pPr>
      <w:r w:rsidRPr="0031110F">
        <w:rPr>
          <w:rFonts w:eastAsia="標楷體"/>
          <w:color w:val="000000" w:themeColor="text1"/>
        </w:rPr>
        <w:t>「教學特優」教師之評審標準依據「教學熱忱、理念、方法、精進」、「教材與教學準備」、「教學成果」及「其他優良教學事蹟」等四方面評審之。</w:t>
      </w:r>
    </w:p>
    <w:p w14:paraId="07986C28" w14:textId="65C9E711" w:rsidR="000051E6" w:rsidRPr="0031110F" w:rsidRDefault="006B0785" w:rsidP="003546CE">
      <w:pPr>
        <w:snapToGrid w:val="0"/>
        <w:spacing w:beforeLines="25" w:before="90"/>
        <w:ind w:leftChars="945" w:left="2268"/>
        <w:jc w:val="both"/>
        <w:rPr>
          <w:rFonts w:eastAsia="標楷體"/>
          <w:color w:val="000000" w:themeColor="text1"/>
        </w:rPr>
      </w:pPr>
      <w:r w:rsidRPr="0031110F">
        <w:rPr>
          <w:rFonts w:eastAsia="標楷體"/>
          <w:color w:val="000000" w:themeColor="text1"/>
        </w:rPr>
        <w:t xml:space="preserve">The evaluation of faculty with outstanding teaching performance shall be based on the following four standards: 1) teaching passion, philosophy, methodology, and </w:t>
      </w:r>
      <w:r w:rsidRPr="0031110F">
        <w:rPr>
          <w:rFonts w:eastAsia="標楷體"/>
          <w:color w:val="000000" w:themeColor="text1"/>
        </w:rPr>
        <w:lastRenderedPageBreak/>
        <w:t>improvement, 2) teaching materials and preparation, 3) teaching outcomes, and 4) other outstanding achievements in teaching.</w:t>
      </w:r>
    </w:p>
    <w:p w14:paraId="6EFC2C04"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七、</w:t>
      </w:r>
      <w:r w:rsidRPr="0031110F">
        <w:rPr>
          <w:rFonts w:eastAsia="標楷體"/>
          <w:color w:val="000000" w:themeColor="text1"/>
        </w:rPr>
        <w:tab/>
      </w:r>
      <w:r w:rsidRPr="0031110F">
        <w:rPr>
          <w:rFonts w:eastAsia="標楷體"/>
          <w:color w:val="000000" w:themeColor="text1"/>
        </w:rPr>
        <w:t>服務特優教師：服務特優評審項目包含近三學年度之行政、專業、輔導、推廣、大學社會責任實踐等服務績效卓著或重大貢獻者</w:t>
      </w:r>
    </w:p>
    <w:p w14:paraId="7D79E4F0" w14:textId="160839A5" w:rsidR="000051E6" w:rsidRPr="0031110F" w:rsidRDefault="006B0785"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VII.</w:t>
      </w:r>
      <w:r w:rsidRPr="0031110F">
        <w:rPr>
          <w:rFonts w:eastAsia="標楷體"/>
          <w:color w:val="000000" w:themeColor="text1"/>
        </w:rPr>
        <w:tab/>
        <w:t>Faculty with outstanding service performance: The evaluation of faculty with outstanding service performance shall be based on candidates’ excellent performance in or significant contributions to administrative, professional, counseling, promotional, and university social responsibility (USR) tasks.</w:t>
      </w:r>
    </w:p>
    <w:p w14:paraId="25AA2342" w14:textId="77777777" w:rsidR="006B0785" w:rsidRPr="0031110F" w:rsidRDefault="000051E6"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八、</w:t>
      </w:r>
      <w:r w:rsidRPr="0031110F">
        <w:rPr>
          <w:rFonts w:eastAsia="標楷體"/>
          <w:color w:val="000000" w:themeColor="text1"/>
        </w:rPr>
        <w:tab/>
      </w:r>
      <w:r w:rsidRPr="0031110F">
        <w:rPr>
          <w:rFonts w:eastAsia="標楷體"/>
          <w:color w:val="000000" w:themeColor="text1"/>
        </w:rPr>
        <w:t>編制外經營管理人才表現傑出者：具有卓越高等教育管理經營經驗或專業背景之人士，或曾擔任國外大學校長職務滿三年以上之人士。</w:t>
      </w:r>
    </w:p>
    <w:p w14:paraId="4850C40C" w14:textId="1DBB49AB" w:rsidR="000051E6" w:rsidRPr="0031110F" w:rsidRDefault="006B0785" w:rsidP="003546CE">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VIII.</w:t>
      </w:r>
      <w:r w:rsidRPr="0031110F">
        <w:rPr>
          <w:rFonts w:eastAsia="標楷體"/>
          <w:color w:val="000000" w:themeColor="text1"/>
        </w:rPr>
        <w:tab/>
        <w:t>Supernumerary administrators/managers with outstanding performance: Excellent experience or professional expertise in higher education institution administration and management, or service as a president of a foreign university for at least three years.</w:t>
      </w:r>
    </w:p>
    <w:p w14:paraId="4F0D4E6C" w14:textId="77777777" w:rsidR="006B0785" w:rsidRPr="0031110F" w:rsidRDefault="000051E6" w:rsidP="003546CE">
      <w:pPr>
        <w:snapToGrid w:val="0"/>
        <w:spacing w:beforeLines="25" w:before="90"/>
        <w:ind w:leftChars="945" w:left="2268"/>
        <w:jc w:val="both"/>
        <w:rPr>
          <w:rFonts w:eastAsia="標楷體"/>
          <w:color w:val="000000" w:themeColor="text1"/>
        </w:rPr>
      </w:pPr>
      <w:r w:rsidRPr="0031110F">
        <w:rPr>
          <w:rFonts w:eastAsia="標楷體"/>
          <w:color w:val="000000" w:themeColor="text1"/>
        </w:rPr>
        <w:t>各獎勵類別之獎勵辦法送校務會議審議，審查表件則授權各承辦單位另訂並經行政會議通過。</w:t>
      </w:r>
    </w:p>
    <w:p w14:paraId="5D7DD9BF" w14:textId="5B503E2F" w:rsidR="000051E6" w:rsidRPr="0031110F" w:rsidRDefault="006B0785" w:rsidP="003546CE">
      <w:pPr>
        <w:snapToGrid w:val="0"/>
        <w:spacing w:beforeLines="25" w:before="90"/>
        <w:ind w:leftChars="945" w:left="2268"/>
        <w:jc w:val="both"/>
        <w:rPr>
          <w:rFonts w:eastAsia="標楷體"/>
          <w:color w:val="000000" w:themeColor="text1"/>
        </w:rPr>
      </w:pPr>
      <w:r w:rsidRPr="0031110F">
        <w:rPr>
          <w:rFonts w:eastAsia="標楷體"/>
          <w:color w:val="000000" w:themeColor="text1"/>
        </w:rPr>
        <w:t>The award regulations for each award category shall be submitted to the University Council for review. The application forms shall be prepared by the respective competent unit and passed by the Administrative Meeting.</w:t>
      </w:r>
    </w:p>
    <w:p w14:paraId="72ECAF1E"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第四條</w:t>
      </w:r>
      <w:r w:rsidRPr="0031110F">
        <w:rPr>
          <w:rFonts w:eastAsia="標楷體"/>
          <w:color w:val="000000" w:themeColor="text1"/>
        </w:rPr>
        <w:tab/>
      </w:r>
      <w:r w:rsidRPr="0031110F">
        <w:rPr>
          <w:rFonts w:eastAsia="標楷體"/>
          <w:color w:val="000000" w:themeColor="text1"/>
        </w:rPr>
        <w:t>特殊優秀人才之審查原則：</w:t>
      </w:r>
    </w:p>
    <w:p w14:paraId="401768FA" w14:textId="11B6138F"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4</w:t>
      </w:r>
      <w:r w:rsidRPr="0031110F">
        <w:rPr>
          <w:rFonts w:eastAsia="標楷體"/>
          <w:color w:val="000000" w:themeColor="text1"/>
        </w:rPr>
        <w:tab/>
        <w:t>Principles for reviewing outstanding talent:</w:t>
      </w:r>
    </w:p>
    <w:p w14:paraId="0FFDCFA0"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一、</w:t>
      </w:r>
      <w:r w:rsidRPr="0031110F">
        <w:rPr>
          <w:rFonts w:eastAsia="標楷體"/>
          <w:color w:val="000000" w:themeColor="text1"/>
        </w:rPr>
        <w:tab/>
      </w:r>
      <w:r w:rsidRPr="0031110F">
        <w:rPr>
          <w:rFonts w:eastAsia="標楷體"/>
          <w:color w:val="000000" w:themeColor="text1"/>
        </w:rPr>
        <w:t>審查機制：</w:t>
      </w:r>
    </w:p>
    <w:p w14:paraId="5D230A92" w14:textId="493F7120"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Review mechanism:</w:t>
      </w:r>
    </w:p>
    <w:p w14:paraId="1170C296"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講座教授由本校講座遴聘審議委員會審查。</w:t>
      </w:r>
    </w:p>
    <w:p w14:paraId="24597562" w14:textId="60F34989"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Chair professors shall be reviewed by the Chair Professor Selection and Review Committee of the University.</w:t>
      </w:r>
    </w:p>
    <w:p w14:paraId="146559B6"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特聘教授由本校特聘教授暨優聘教師遴聘審議委員會審查。</w:t>
      </w:r>
    </w:p>
    <w:p w14:paraId="16F8EB20" w14:textId="28706628"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Distinguished professors shall be reviewed by the Distinguished Professor and Distinguished Associate Professor Selection and Review Committee of the University.</w:t>
      </w:r>
    </w:p>
    <w:p w14:paraId="157BA21A"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優聘教師由本校特聘教授暨優聘教師遴聘審議委員會審查。</w:t>
      </w:r>
    </w:p>
    <w:p w14:paraId="6660D8C7" w14:textId="6D140FA2"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Distinguished associate professors shall be reviewed by the Distinguished Professor and Distinguished Associate Professor Selection and Review Committee of the University.</w:t>
      </w:r>
    </w:p>
    <w:p w14:paraId="4144D18E"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四</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新進教師獎勵由本校教師評審委員會審查。</w:t>
      </w:r>
    </w:p>
    <w:p w14:paraId="2C69464D" w14:textId="049E7330"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New Faculty Awards shall be reviewed by the Faculty Evaluation Committee of the University.</w:t>
      </w:r>
    </w:p>
    <w:p w14:paraId="27F78F78"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五</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產學績優教師由本校產學績優教師評審委員會審查。</w:t>
      </w:r>
    </w:p>
    <w:p w14:paraId="5DBAC30D" w14:textId="5E688CF0"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w:t>
      </w:r>
      <w:r w:rsidRPr="0031110F">
        <w:rPr>
          <w:rFonts w:eastAsia="標楷體"/>
          <w:color w:val="000000" w:themeColor="text1"/>
        </w:rPr>
        <w:tab/>
        <w:t>Faculty with outstanding industry–academia collaboration achievements shall be reviewed by the Evaluation Committee for Faculty with Outstanding Industry–Academia Collaboration Achievements of the University.</w:t>
      </w:r>
    </w:p>
    <w:p w14:paraId="14A5650F"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六</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教學特優教師由本校教師教學獎審查委員會審查。</w:t>
      </w:r>
    </w:p>
    <w:p w14:paraId="60D9A3B6" w14:textId="5505C09D"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w:t>
      </w:r>
      <w:r w:rsidRPr="0031110F">
        <w:rPr>
          <w:rFonts w:eastAsia="標楷體"/>
          <w:color w:val="000000" w:themeColor="text1"/>
        </w:rPr>
        <w:tab/>
        <w:t>Faculty with outstanding teaching performance shall be reviewed by the Faculty Teaching Award Review Committee of the University.</w:t>
      </w:r>
    </w:p>
    <w:p w14:paraId="6FBF92DE"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七</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服務特優教師由本校教師服務獎審議委員會審查。</w:t>
      </w:r>
    </w:p>
    <w:p w14:paraId="186A5CBA" w14:textId="742528E8"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lastRenderedPageBreak/>
        <w:t>(VII)</w:t>
      </w:r>
      <w:r w:rsidRPr="0031110F">
        <w:rPr>
          <w:rFonts w:eastAsia="標楷體"/>
          <w:color w:val="000000" w:themeColor="text1"/>
        </w:rPr>
        <w:tab/>
        <w:t>Faculty with outstanding service performance shall be reviewed by the Faculty Service Award Review Committee of the University.</w:t>
      </w:r>
    </w:p>
    <w:p w14:paraId="4506EBD4"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八</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編制外經營管理人才表現傑出者由本校延攬經營管理人才遴聘審議委員會審查。</w:t>
      </w:r>
    </w:p>
    <w:p w14:paraId="43741CB8" w14:textId="3D2647D5"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(VIII)</w:t>
      </w:r>
      <w:r w:rsidRPr="0031110F">
        <w:rPr>
          <w:rFonts w:eastAsia="標楷體"/>
          <w:color w:val="000000" w:themeColor="text1"/>
        </w:rPr>
        <w:tab/>
        <w:t>Supernumerary administrators/managers with outstanding performance shall be reviewed by the Selection and Review Committee for the Recruitment of Administrative and Management Talent of the University.</w:t>
      </w:r>
    </w:p>
    <w:p w14:paraId="2BE4460A"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二、</w:t>
      </w:r>
      <w:r w:rsidRPr="0031110F">
        <w:rPr>
          <w:rFonts w:eastAsia="標楷體"/>
          <w:color w:val="000000" w:themeColor="text1"/>
        </w:rPr>
        <w:tab/>
      </w:r>
      <w:r w:rsidRPr="0031110F">
        <w:rPr>
          <w:rFonts w:eastAsia="標楷體"/>
          <w:color w:val="000000" w:themeColor="text1"/>
        </w:rPr>
        <w:t>各審查委員會評審標準，由各審查辦法中另訂之。</w:t>
      </w:r>
    </w:p>
    <w:p w14:paraId="587E8DD1" w14:textId="46971419"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The standards of evaluation adopted by each review committee shall be formulated separately in their respective review regulations.</w:t>
      </w:r>
    </w:p>
    <w:p w14:paraId="4E1C303B"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三、</w:t>
      </w:r>
      <w:r w:rsidRPr="0031110F">
        <w:rPr>
          <w:rFonts w:eastAsia="標楷體"/>
          <w:color w:val="000000" w:themeColor="text1"/>
        </w:rPr>
        <w:tab/>
      </w:r>
      <w:r w:rsidRPr="0031110F">
        <w:rPr>
          <w:rFonts w:eastAsia="標楷體"/>
          <w:color w:val="000000" w:themeColor="text1"/>
        </w:rPr>
        <w:t>各審查委員會得因應個案攬才及留才之急迫性，經行政程序核准後召開臨時審查會議及支給彈性薪資，其薪資及獎勵期程由審查委員會決定之。</w:t>
      </w:r>
    </w:p>
    <w:p w14:paraId="0A137600" w14:textId="1CA8396D"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In consideration of the urgency of recruiting and retaining talent, each review committee is authorized to call interim review meetings and grant flexible salary payments upon approval through administrative procedures. The pay amounts and award periods shall be determined by the review committee.</w:t>
      </w:r>
    </w:p>
    <w:p w14:paraId="4BBEFBEA"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第五條</w:t>
      </w:r>
      <w:r w:rsidRPr="0031110F">
        <w:rPr>
          <w:rFonts w:eastAsia="標楷體"/>
          <w:color w:val="000000" w:themeColor="text1"/>
        </w:rPr>
        <w:tab/>
      </w:r>
      <w:r w:rsidRPr="0031110F">
        <w:rPr>
          <w:rFonts w:eastAsia="標楷體"/>
          <w:color w:val="000000" w:themeColor="text1"/>
        </w:rPr>
        <w:t>特殊優秀人才之績效要求與評估：</w:t>
      </w:r>
    </w:p>
    <w:p w14:paraId="27A2A722" w14:textId="566821EF"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5</w:t>
      </w:r>
      <w:r w:rsidRPr="0031110F">
        <w:rPr>
          <w:rFonts w:eastAsia="標楷體"/>
          <w:color w:val="000000" w:themeColor="text1"/>
        </w:rPr>
        <w:tab/>
        <w:t>Performance requirements for and evaluation of outstanding talent:</w:t>
      </w:r>
    </w:p>
    <w:p w14:paraId="1E30F951"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一、</w:t>
      </w:r>
      <w:r w:rsidRPr="0031110F">
        <w:rPr>
          <w:rFonts w:eastAsia="標楷體"/>
          <w:color w:val="000000" w:themeColor="text1"/>
        </w:rPr>
        <w:tab/>
      </w:r>
      <w:r w:rsidRPr="0031110F">
        <w:rPr>
          <w:rFonts w:eastAsia="標楷體"/>
          <w:color w:val="000000" w:themeColor="text1"/>
        </w:rPr>
        <w:t>特殊優秀人才績效應兼顧教學、研究、服務各面向，並維持或優於本辦法第三條規定之資格標準，由本校定期評估之。</w:t>
      </w:r>
    </w:p>
    <w:p w14:paraId="25F2819E" w14:textId="47BA3DA6"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The performance of outstanding talent shall encompass teaching, research, and service and shall meet or exceed the eligibility standards specified in Article 3 of these Regulations. Their performance shall be periodically evaluated by the University.</w:t>
      </w:r>
    </w:p>
    <w:p w14:paraId="42F36CA0"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二、</w:t>
      </w:r>
      <w:r w:rsidRPr="0031110F">
        <w:rPr>
          <w:rFonts w:eastAsia="標楷體"/>
          <w:color w:val="000000" w:themeColor="text1"/>
        </w:rPr>
        <w:tab/>
      </w:r>
      <w:r w:rsidRPr="0031110F">
        <w:rPr>
          <w:rFonts w:eastAsia="標楷體"/>
          <w:color w:val="000000" w:themeColor="text1"/>
        </w:rPr>
        <w:t>各特殊優秀人才在獎勵期間每年應繳交書面報告至審查委員會，委員會應評估各特殊優秀人才之成果及績效，並依績效核給不同等級之彈性薪資。</w:t>
      </w:r>
    </w:p>
    <w:p w14:paraId="63636210" w14:textId="4C58760A"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During the award period, outstanding talent shall submit annual written reports to the competent review committee, whose members shall evaluate the talent’s results and performance and grant flexible pay at varying levels based on the evaluation results.</w:t>
      </w:r>
    </w:p>
    <w:p w14:paraId="10F02EE7"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研究績效包含：提升學術期刊論文發表之質與量、產學成果貢獻顯著、榮獲重要獎項等。</w:t>
      </w:r>
    </w:p>
    <w:p w14:paraId="76B5ED94" w14:textId="7052B114"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Research performance includes: enhancement in the quality and quantity of academic journal publications, significant contributions to industry–academia collaboration, and receipt of major awards.</w:t>
      </w:r>
    </w:p>
    <w:p w14:paraId="7AE4B999"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教學績效包含：積極投入本校教學、教學表現及學生學習成效優良等。</w:t>
      </w:r>
    </w:p>
    <w:p w14:paraId="3C684AF1" w14:textId="2ED7FC06"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Teaching performance includes: active participation in teaching at the University, outstanding teaching performance, and outstanding student learning outcomes.</w:t>
      </w:r>
    </w:p>
    <w:p w14:paraId="257CCC11"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服務績效包含：積極投入行政、專業、輔導、推廣等服務，並有卓著表現。</w:t>
      </w:r>
    </w:p>
    <w:p w14:paraId="080FC2EA" w14:textId="7A739263"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Service performance includes: active participation in administrative, professional, counseling, or promotional tasks with outstanding achievements.</w:t>
      </w:r>
    </w:p>
    <w:p w14:paraId="7EE77CAF"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三、</w:t>
      </w:r>
      <w:r w:rsidRPr="0031110F">
        <w:rPr>
          <w:rFonts w:eastAsia="標楷體"/>
          <w:color w:val="000000" w:themeColor="text1"/>
        </w:rPr>
        <w:tab/>
      </w:r>
      <w:r w:rsidRPr="0031110F">
        <w:rPr>
          <w:rFonts w:eastAsia="標楷體"/>
          <w:color w:val="000000" w:themeColor="text1"/>
        </w:rPr>
        <w:t>編制外經營管理人才應每年提交年度績效自評報告送審查委員會審查，如評定績效不佳者，得終止聘任。</w:t>
      </w:r>
    </w:p>
    <w:p w14:paraId="5FB549CC" w14:textId="566F5498"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Supernumerary administrators/managers shall submit annual performance self-evaluation reports to the competent review committee, which may terminate the appointment of those whose performance is unsatisfactory.</w:t>
      </w:r>
    </w:p>
    <w:p w14:paraId="4D566154"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lastRenderedPageBreak/>
        <w:t>四、</w:t>
      </w:r>
      <w:r w:rsidRPr="0031110F">
        <w:rPr>
          <w:rFonts w:eastAsia="標楷體"/>
          <w:color w:val="000000" w:themeColor="text1"/>
        </w:rPr>
        <w:tab/>
      </w:r>
      <w:r w:rsidRPr="0031110F">
        <w:rPr>
          <w:rFonts w:eastAsia="標楷體"/>
          <w:color w:val="000000" w:themeColor="text1"/>
        </w:rPr>
        <w:t>書面報告、自評報告、通過評估名單及前期評估結果應上網公告。</w:t>
      </w:r>
    </w:p>
    <w:p w14:paraId="48DCF931" w14:textId="1ADCA5E7"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The written reports, self-evaluation reports, lists of individuals who have passed the evaluation, and the results of previous evaluations shall be publicly announced online.</w:t>
      </w:r>
    </w:p>
    <w:p w14:paraId="2CE490A5"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第六條</w:t>
      </w:r>
      <w:r w:rsidRPr="0031110F">
        <w:rPr>
          <w:rFonts w:eastAsia="標楷體"/>
          <w:color w:val="000000" w:themeColor="text1"/>
        </w:rPr>
        <w:tab/>
      </w:r>
      <w:r w:rsidRPr="0031110F">
        <w:rPr>
          <w:rFonts w:eastAsia="標楷體"/>
          <w:color w:val="000000" w:themeColor="text1"/>
        </w:rPr>
        <w:t>各項特殊優秀人才彈性薪資加給原則：</w:t>
      </w:r>
    </w:p>
    <w:p w14:paraId="60509DB9" w14:textId="74DC15B4"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6</w:t>
      </w:r>
      <w:r w:rsidRPr="0031110F">
        <w:rPr>
          <w:rFonts w:eastAsia="標楷體"/>
          <w:color w:val="000000" w:themeColor="text1"/>
        </w:rPr>
        <w:tab/>
        <w:t>Principles for granting flexible pay supplements to outstanding talent:</w:t>
      </w:r>
    </w:p>
    <w:p w14:paraId="0FBFA2A5" w14:textId="2F26DC0E" w:rsidR="000051E6" w:rsidRPr="0031110F" w:rsidRDefault="000051E6" w:rsidP="009847D8">
      <w:pPr>
        <w:numPr>
          <w:ilvl w:val="0"/>
          <w:numId w:val="2"/>
        </w:numPr>
        <w:snapToGrid w:val="0"/>
        <w:spacing w:beforeLines="25" w:before="90"/>
        <w:ind w:left="2268" w:hanging="826"/>
        <w:jc w:val="both"/>
        <w:rPr>
          <w:rFonts w:eastAsia="標楷體"/>
          <w:color w:val="000000" w:themeColor="text1"/>
        </w:rPr>
      </w:pPr>
      <w:r w:rsidRPr="0031110F">
        <w:rPr>
          <w:rFonts w:eastAsia="標楷體"/>
          <w:color w:val="000000" w:themeColor="text1"/>
        </w:rPr>
        <w:t>薪資加給標準表</w:t>
      </w:r>
      <w:r w:rsidRPr="0031110F">
        <w:rPr>
          <w:rFonts w:eastAsia="標楷體"/>
          <w:color w:val="000000" w:themeColor="text1"/>
        </w:rPr>
        <w:br/>
        <w:t xml:space="preserve">Schedule of salary supplement standards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46"/>
        <w:gridCol w:w="3750"/>
        <w:gridCol w:w="3580"/>
      </w:tblGrid>
      <w:tr w:rsidR="001C6F4A" w:rsidRPr="0031110F" w14:paraId="26F439AE" w14:textId="77777777" w:rsidTr="00CB425B">
        <w:tc>
          <w:tcPr>
            <w:tcW w:w="3275" w:type="pct"/>
            <w:gridSpan w:val="2"/>
            <w:tcBorders>
              <w:top w:val="thinThickSmallGap" w:sz="24" w:space="0" w:color="auto"/>
              <w:left w:val="thinThickSmallGap" w:sz="24" w:space="0" w:color="auto"/>
              <w:bottom w:val="single" w:sz="12" w:space="0" w:color="auto"/>
            </w:tcBorders>
            <w:vAlign w:val="center"/>
          </w:tcPr>
          <w:p w14:paraId="14083917" w14:textId="77777777" w:rsidR="006B0785" w:rsidRPr="0031110F" w:rsidRDefault="000051E6" w:rsidP="00857544">
            <w:pPr>
              <w:adjustRightInd w:val="0"/>
              <w:snapToGrid w:val="0"/>
              <w:jc w:val="center"/>
              <w:textAlignment w:val="baseline"/>
              <w:rPr>
                <w:rFonts w:eastAsia="標楷體"/>
                <w:color w:val="000000" w:themeColor="text1"/>
              </w:rPr>
            </w:pPr>
            <w:r w:rsidRPr="0031110F">
              <w:rPr>
                <w:rFonts w:eastAsia="標楷體"/>
                <w:color w:val="000000" w:themeColor="text1"/>
              </w:rPr>
              <w:t>類別</w:t>
            </w:r>
          </w:p>
          <w:p w14:paraId="45CF3EA7" w14:textId="294B6C77" w:rsidR="000051E6" w:rsidRPr="0031110F" w:rsidRDefault="006B0785" w:rsidP="00857544">
            <w:pPr>
              <w:adjustRightInd w:val="0"/>
              <w:snapToGrid w:val="0"/>
              <w:jc w:val="center"/>
              <w:textAlignment w:val="baseline"/>
              <w:rPr>
                <w:rFonts w:eastAsia="標楷體"/>
                <w:color w:val="000000" w:themeColor="text1"/>
              </w:rPr>
            </w:pPr>
            <w:r w:rsidRPr="0031110F">
              <w:rPr>
                <w:rFonts w:eastAsia="標楷體"/>
                <w:color w:val="000000" w:themeColor="text1"/>
              </w:rPr>
              <w:t>Type</w:t>
            </w:r>
          </w:p>
        </w:tc>
        <w:tc>
          <w:tcPr>
            <w:tcW w:w="1725" w:type="pct"/>
            <w:tcBorders>
              <w:top w:val="thinThickSmallGap" w:sz="24" w:space="0" w:color="auto"/>
              <w:bottom w:val="single" w:sz="12" w:space="0" w:color="auto"/>
              <w:right w:val="thickThinSmallGap" w:sz="24" w:space="0" w:color="auto"/>
            </w:tcBorders>
            <w:vAlign w:val="center"/>
          </w:tcPr>
          <w:p w14:paraId="2CE57CF9" w14:textId="77777777" w:rsidR="006B0785" w:rsidRPr="0031110F" w:rsidRDefault="000051E6" w:rsidP="00857544">
            <w:pPr>
              <w:adjustRightInd w:val="0"/>
              <w:snapToGrid w:val="0"/>
              <w:ind w:leftChars="-34" w:left="-82" w:firstLine="1"/>
              <w:jc w:val="center"/>
              <w:textAlignment w:val="baseline"/>
              <w:rPr>
                <w:rFonts w:eastAsia="標楷體"/>
                <w:color w:val="000000" w:themeColor="text1"/>
              </w:rPr>
            </w:pPr>
            <w:r w:rsidRPr="0031110F">
              <w:rPr>
                <w:rFonts w:eastAsia="標楷體"/>
                <w:color w:val="000000" w:themeColor="text1"/>
              </w:rPr>
              <w:t>薪資加給</w:t>
            </w:r>
            <w:r w:rsidRPr="0031110F">
              <w:rPr>
                <w:rFonts w:eastAsia="標楷體"/>
                <w:color w:val="000000" w:themeColor="text1"/>
              </w:rPr>
              <w:t>/</w:t>
            </w:r>
            <w:r w:rsidRPr="0031110F">
              <w:rPr>
                <w:rFonts w:eastAsia="標楷體"/>
                <w:color w:val="000000" w:themeColor="text1"/>
              </w:rPr>
              <w:t>月</w:t>
            </w:r>
            <w:r w:rsidRPr="0031110F">
              <w:rPr>
                <w:rFonts w:eastAsia="標楷體"/>
                <w:color w:val="000000" w:themeColor="text1"/>
              </w:rPr>
              <w:t>(</w:t>
            </w:r>
            <w:r w:rsidRPr="0031110F">
              <w:rPr>
                <w:rFonts w:eastAsia="標楷體"/>
                <w:color w:val="000000" w:themeColor="text1"/>
              </w:rPr>
              <w:t>元</w:t>
            </w:r>
            <w:r w:rsidRPr="0031110F">
              <w:rPr>
                <w:rFonts w:eastAsia="標楷體"/>
                <w:color w:val="000000" w:themeColor="text1"/>
              </w:rPr>
              <w:t>)</w:t>
            </w:r>
          </w:p>
          <w:p w14:paraId="3AA354AD" w14:textId="1EAF7A23" w:rsidR="000051E6" w:rsidRPr="0031110F" w:rsidRDefault="006B0785" w:rsidP="00857544">
            <w:pPr>
              <w:adjustRightInd w:val="0"/>
              <w:snapToGrid w:val="0"/>
              <w:ind w:leftChars="-34" w:left="-82" w:firstLine="1"/>
              <w:jc w:val="center"/>
              <w:textAlignment w:val="baseline"/>
              <w:rPr>
                <w:rFonts w:eastAsia="標楷體"/>
                <w:color w:val="000000" w:themeColor="text1"/>
              </w:rPr>
            </w:pPr>
            <w:r w:rsidRPr="0031110F">
              <w:rPr>
                <w:rFonts w:eastAsia="標楷體"/>
                <w:color w:val="000000" w:themeColor="text1"/>
              </w:rPr>
              <w:t>Pay supplement/month (NT$)</w:t>
            </w:r>
          </w:p>
        </w:tc>
      </w:tr>
      <w:tr w:rsidR="001C6F4A" w:rsidRPr="0031110F" w14:paraId="053336A1" w14:textId="77777777" w:rsidTr="00CB425B">
        <w:trPr>
          <w:trHeight w:val="476"/>
        </w:trPr>
        <w:tc>
          <w:tcPr>
            <w:tcW w:w="1468" w:type="pct"/>
            <w:vMerge w:val="restart"/>
            <w:tcBorders>
              <w:top w:val="single" w:sz="12" w:space="0" w:color="auto"/>
              <w:left w:val="thinThickSmallGap" w:sz="24" w:space="0" w:color="auto"/>
            </w:tcBorders>
            <w:vAlign w:val="center"/>
          </w:tcPr>
          <w:p w14:paraId="014B0A15" w14:textId="77777777" w:rsidR="006B0785" w:rsidRPr="0031110F" w:rsidRDefault="000051E6" w:rsidP="00857544">
            <w:pPr>
              <w:adjustRightInd w:val="0"/>
              <w:snapToGrid w:val="0"/>
              <w:ind w:left="720" w:hanging="720"/>
              <w:jc w:val="both"/>
              <w:textAlignment w:val="baseline"/>
              <w:rPr>
                <w:rFonts w:eastAsia="標楷體"/>
                <w:color w:val="000000" w:themeColor="text1"/>
              </w:rPr>
            </w:pPr>
            <w:r w:rsidRPr="0031110F">
              <w:rPr>
                <w:rFonts w:eastAsia="標楷體"/>
                <w:color w:val="000000" w:themeColor="text1"/>
              </w:rPr>
              <w:t>講座教授</w:t>
            </w:r>
          </w:p>
          <w:p w14:paraId="025590F8" w14:textId="2AFF24DA" w:rsidR="000051E6" w:rsidRPr="0031110F" w:rsidRDefault="006B0785" w:rsidP="00857544">
            <w:pPr>
              <w:adjustRightInd w:val="0"/>
              <w:snapToGrid w:val="0"/>
              <w:ind w:left="720" w:hanging="720"/>
              <w:jc w:val="both"/>
              <w:textAlignment w:val="baseline"/>
              <w:rPr>
                <w:rFonts w:eastAsia="標楷體"/>
                <w:color w:val="000000" w:themeColor="text1"/>
              </w:rPr>
            </w:pPr>
            <w:r w:rsidRPr="0031110F">
              <w:rPr>
                <w:rFonts w:eastAsia="標楷體"/>
                <w:color w:val="000000" w:themeColor="text1"/>
              </w:rPr>
              <w:t>Chair professor</w:t>
            </w:r>
          </w:p>
        </w:tc>
        <w:tc>
          <w:tcPr>
            <w:tcW w:w="1807" w:type="pct"/>
            <w:tcBorders>
              <w:top w:val="single" w:sz="12" w:space="0" w:color="auto"/>
            </w:tcBorders>
            <w:vAlign w:val="center"/>
          </w:tcPr>
          <w:p w14:paraId="5A7598C8" w14:textId="77777777" w:rsidR="006B0785" w:rsidRPr="0031110F" w:rsidRDefault="000051E6" w:rsidP="00857544">
            <w:pPr>
              <w:adjustRightInd w:val="0"/>
              <w:snapToGrid w:val="0"/>
              <w:ind w:firstLineChars="16" w:firstLine="38"/>
              <w:jc w:val="both"/>
              <w:textAlignment w:val="baseline"/>
              <w:rPr>
                <w:rFonts w:eastAsia="標楷體"/>
                <w:color w:val="000000" w:themeColor="text1"/>
                <w:spacing w:val="-10"/>
              </w:rPr>
            </w:pPr>
            <w:r w:rsidRPr="0031110F">
              <w:rPr>
                <w:rFonts w:eastAsia="標楷體"/>
                <w:color w:val="000000" w:themeColor="text1"/>
              </w:rPr>
              <w:t>傑出講座</w:t>
            </w:r>
          </w:p>
          <w:p w14:paraId="27A73BE2" w14:textId="16F2FE74" w:rsidR="000051E6" w:rsidRPr="0031110F" w:rsidRDefault="006B0785" w:rsidP="00857544">
            <w:pPr>
              <w:adjustRightInd w:val="0"/>
              <w:snapToGrid w:val="0"/>
              <w:ind w:firstLineChars="16" w:firstLine="38"/>
              <w:jc w:val="both"/>
              <w:textAlignment w:val="baseline"/>
              <w:rPr>
                <w:rFonts w:eastAsia="標楷體"/>
                <w:color w:val="000000" w:themeColor="text1"/>
                <w:spacing w:val="-10"/>
              </w:rPr>
            </w:pPr>
            <w:r w:rsidRPr="0031110F">
              <w:rPr>
                <w:rFonts w:eastAsia="標楷體"/>
                <w:color w:val="000000" w:themeColor="text1"/>
              </w:rPr>
              <w:t>Extraordinary chair professor</w:t>
            </w:r>
          </w:p>
        </w:tc>
        <w:tc>
          <w:tcPr>
            <w:tcW w:w="1725" w:type="pct"/>
            <w:tcBorders>
              <w:top w:val="single" w:sz="12" w:space="0" w:color="auto"/>
              <w:right w:val="thickThinSmallGap" w:sz="24" w:space="0" w:color="auto"/>
            </w:tcBorders>
            <w:vAlign w:val="center"/>
          </w:tcPr>
          <w:p w14:paraId="55B11303" w14:textId="1498D802" w:rsidR="000051E6" w:rsidRPr="0031110F" w:rsidRDefault="000051E6" w:rsidP="006B0785">
            <w:pPr>
              <w:adjustRightInd w:val="0"/>
              <w:snapToGrid w:val="0"/>
              <w:jc w:val="right"/>
              <w:textAlignment w:val="baseline"/>
              <w:rPr>
                <w:rFonts w:eastAsia="標楷體"/>
                <w:color w:val="000000" w:themeColor="text1"/>
              </w:rPr>
            </w:pPr>
            <w:r w:rsidRPr="0031110F">
              <w:rPr>
                <w:rFonts w:eastAsia="標楷體"/>
                <w:color w:val="000000" w:themeColor="text1"/>
              </w:rPr>
              <w:t>600,000 - 1,000,000</w:t>
            </w:r>
          </w:p>
        </w:tc>
      </w:tr>
      <w:tr w:rsidR="001C6F4A" w:rsidRPr="0031110F" w14:paraId="2C64BF4A" w14:textId="77777777" w:rsidTr="00CB425B">
        <w:trPr>
          <w:trHeight w:val="476"/>
        </w:trPr>
        <w:tc>
          <w:tcPr>
            <w:tcW w:w="1468" w:type="pct"/>
            <w:vMerge/>
            <w:tcBorders>
              <w:left w:val="thinThickSmallGap" w:sz="24" w:space="0" w:color="auto"/>
            </w:tcBorders>
            <w:vAlign w:val="center"/>
          </w:tcPr>
          <w:p w14:paraId="18C37E7B" w14:textId="77777777" w:rsidR="000051E6" w:rsidRPr="0031110F" w:rsidRDefault="000051E6" w:rsidP="00857544">
            <w:pPr>
              <w:adjustRightInd w:val="0"/>
              <w:snapToGrid w:val="0"/>
              <w:ind w:firstLineChars="200" w:firstLine="480"/>
              <w:textAlignment w:val="baseline"/>
              <w:rPr>
                <w:rFonts w:eastAsia="標楷體"/>
                <w:color w:val="000000" w:themeColor="text1"/>
              </w:rPr>
            </w:pPr>
          </w:p>
        </w:tc>
        <w:tc>
          <w:tcPr>
            <w:tcW w:w="1807" w:type="pct"/>
            <w:vAlign w:val="center"/>
          </w:tcPr>
          <w:p w14:paraId="14131FF7" w14:textId="77777777" w:rsidR="006B0785" w:rsidRPr="0031110F" w:rsidRDefault="000051E6" w:rsidP="00857544">
            <w:pPr>
              <w:adjustRightInd w:val="0"/>
              <w:snapToGrid w:val="0"/>
              <w:ind w:left="720" w:hanging="720"/>
              <w:jc w:val="both"/>
              <w:textAlignment w:val="baseline"/>
              <w:rPr>
                <w:rFonts w:eastAsia="標楷體"/>
                <w:color w:val="000000" w:themeColor="text1"/>
                <w:spacing w:val="-10"/>
              </w:rPr>
            </w:pPr>
            <w:r w:rsidRPr="0031110F">
              <w:rPr>
                <w:rFonts w:eastAsia="標楷體"/>
                <w:color w:val="000000" w:themeColor="text1"/>
              </w:rPr>
              <w:t>特聘講座</w:t>
            </w:r>
          </w:p>
          <w:p w14:paraId="1ED7ECCF" w14:textId="5E4BBF66" w:rsidR="000051E6" w:rsidRPr="0031110F" w:rsidRDefault="006B0785" w:rsidP="00857544">
            <w:pPr>
              <w:adjustRightInd w:val="0"/>
              <w:snapToGrid w:val="0"/>
              <w:ind w:left="720" w:hanging="720"/>
              <w:jc w:val="both"/>
              <w:textAlignment w:val="baseline"/>
              <w:rPr>
                <w:rFonts w:eastAsia="標楷體"/>
                <w:color w:val="000000" w:themeColor="text1"/>
                <w:spacing w:val="-10"/>
              </w:rPr>
            </w:pPr>
            <w:r w:rsidRPr="0031110F">
              <w:rPr>
                <w:rFonts w:eastAsia="標楷體"/>
                <w:color w:val="000000" w:themeColor="text1"/>
              </w:rPr>
              <w:t>Distinguished chair professor</w:t>
            </w:r>
          </w:p>
        </w:tc>
        <w:tc>
          <w:tcPr>
            <w:tcW w:w="1725" w:type="pct"/>
            <w:tcBorders>
              <w:right w:val="thickThinSmallGap" w:sz="24" w:space="0" w:color="auto"/>
            </w:tcBorders>
            <w:vAlign w:val="center"/>
          </w:tcPr>
          <w:p w14:paraId="5CA4768C" w14:textId="2D91F8B0" w:rsidR="000051E6" w:rsidRPr="0031110F" w:rsidRDefault="000051E6" w:rsidP="006B0785">
            <w:pPr>
              <w:adjustRightInd w:val="0"/>
              <w:snapToGrid w:val="0"/>
              <w:jc w:val="right"/>
              <w:textAlignment w:val="baseline"/>
              <w:rPr>
                <w:rFonts w:eastAsia="標楷體"/>
                <w:color w:val="000000" w:themeColor="text1"/>
              </w:rPr>
            </w:pPr>
            <w:r w:rsidRPr="0031110F">
              <w:rPr>
                <w:rFonts w:eastAsia="標楷體"/>
                <w:color w:val="000000" w:themeColor="text1"/>
              </w:rPr>
              <w:t>100,000 - 300,000</w:t>
            </w:r>
          </w:p>
        </w:tc>
      </w:tr>
      <w:tr w:rsidR="001C6F4A" w:rsidRPr="0031110F" w14:paraId="33DD8DD4" w14:textId="77777777" w:rsidTr="00CB425B">
        <w:trPr>
          <w:trHeight w:val="476"/>
        </w:trPr>
        <w:tc>
          <w:tcPr>
            <w:tcW w:w="1468" w:type="pct"/>
            <w:vMerge/>
            <w:tcBorders>
              <w:left w:val="thinThickSmallGap" w:sz="24" w:space="0" w:color="auto"/>
            </w:tcBorders>
            <w:vAlign w:val="center"/>
          </w:tcPr>
          <w:p w14:paraId="300B38F9" w14:textId="77777777" w:rsidR="000051E6" w:rsidRPr="0031110F" w:rsidRDefault="000051E6" w:rsidP="00857544">
            <w:pPr>
              <w:adjustRightInd w:val="0"/>
              <w:snapToGrid w:val="0"/>
              <w:ind w:firstLineChars="200" w:firstLine="480"/>
              <w:textAlignment w:val="baseline"/>
              <w:rPr>
                <w:rFonts w:eastAsia="標楷體"/>
                <w:color w:val="000000" w:themeColor="text1"/>
              </w:rPr>
            </w:pPr>
          </w:p>
        </w:tc>
        <w:tc>
          <w:tcPr>
            <w:tcW w:w="1807" w:type="pct"/>
            <w:vAlign w:val="center"/>
          </w:tcPr>
          <w:p w14:paraId="7FEC460B" w14:textId="77777777" w:rsidR="006B0785" w:rsidRPr="0031110F" w:rsidRDefault="000051E6" w:rsidP="00857544">
            <w:pPr>
              <w:adjustRightInd w:val="0"/>
              <w:snapToGrid w:val="0"/>
              <w:ind w:left="720" w:hanging="720"/>
              <w:jc w:val="both"/>
              <w:textAlignment w:val="baseline"/>
              <w:rPr>
                <w:rFonts w:eastAsia="標楷體"/>
                <w:color w:val="000000" w:themeColor="text1"/>
                <w:spacing w:val="-10"/>
              </w:rPr>
            </w:pPr>
            <w:r w:rsidRPr="0031110F">
              <w:rPr>
                <w:rFonts w:eastAsia="標楷體"/>
                <w:color w:val="000000" w:themeColor="text1"/>
              </w:rPr>
              <w:t>中興講座</w:t>
            </w:r>
          </w:p>
          <w:p w14:paraId="3995800D" w14:textId="359DA150" w:rsidR="000051E6" w:rsidRPr="0031110F" w:rsidRDefault="006B0785" w:rsidP="0031110F">
            <w:pPr>
              <w:adjustRightInd w:val="0"/>
              <w:snapToGrid w:val="0"/>
              <w:jc w:val="both"/>
              <w:textAlignment w:val="baseline"/>
              <w:rPr>
                <w:rFonts w:eastAsia="標楷體"/>
                <w:color w:val="000000" w:themeColor="text1"/>
                <w:spacing w:val="-10"/>
              </w:rPr>
            </w:pPr>
            <w:r w:rsidRPr="0031110F">
              <w:rPr>
                <w:rFonts w:eastAsia="標楷體"/>
                <w:color w:val="000000" w:themeColor="text1"/>
              </w:rPr>
              <w:t xml:space="preserve">National Chung </w:t>
            </w:r>
            <w:proofErr w:type="spellStart"/>
            <w:r w:rsidRPr="0031110F">
              <w:rPr>
                <w:rFonts w:eastAsia="標楷體"/>
                <w:color w:val="000000" w:themeColor="text1"/>
              </w:rPr>
              <w:t>Hsing</w:t>
            </w:r>
            <w:proofErr w:type="spellEnd"/>
            <w:r w:rsidRPr="0031110F">
              <w:rPr>
                <w:rFonts w:eastAsia="標楷體"/>
                <w:color w:val="000000" w:themeColor="text1"/>
              </w:rPr>
              <w:t xml:space="preserve"> University chair professor</w:t>
            </w:r>
          </w:p>
        </w:tc>
        <w:tc>
          <w:tcPr>
            <w:tcW w:w="1725" w:type="pct"/>
            <w:tcBorders>
              <w:right w:val="thickThinSmallGap" w:sz="24" w:space="0" w:color="auto"/>
            </w:tcBorders>
            <w:vAlign w:val="center"/>
          </w:tcPr>
          <w:p w14:paraId="375E3329" w14:textId="10A494D6" w:rsidR="000051E6" w:rsidRPr="0031110F" w:rsidRDefault="000051E6" w:rsidP="006B0785">
            <w:pPr>
              <w:adjustRightInd w:val="0"/>
              <w:snapToGrid w:val="0"/>
              <w:jc w:val="right"/>
              <w:textAlignment w:val="baseline"/>
              <w:rPr>
                <w:rFonts w:eastAsia="標楷體"/>
                <w:color w:val="000000" w:themeColor="text1"/>
              </w:rPr>
            </w:pPr>
            <w:r w:rsidRPr="0031110F">
              <w:rPr>
                <w:rFonts w:eastAsia="標楷體"/>
                <w:color w:val="000000" w:themeColor="text1"/>
              </w:rPr>
              <w:t>70,000 - 90,000</w:t>
            </w:r>
          </w:p>
        </w:tc>
      </w:tr>
      <w:tr w:rsidR="001C6F4A" w:rsidRPr="0031110F" w14:paraId="1A57FD09" w14:textId="77777777" w:rsidTr="00CB425B">
        <w:trPr>
          <w:trHeight w:val="476"/>
        </w:trPr>
        <w:tc>
          <w:tcPr>
            <w:tcW w:w="1468" w:type="pct"/>
            <w:vMerge/>
            <w:tcBorders>
              <w:left w:val="thinThickSmallGap" w:sz="24" w:space="0" w:color="auto"/>
              <w:bottom w:val="single" w:sz="12" w:space="0" w:color="auto"/>
            </w:tcBorders>
            <w:vAlign w:val="center"/>
          </w:tcPr>
          <w:p w14:paraId="5596C100" w14:textId="77777777" w:rsidR="000051E6" w:rsidRPr="0031110F" w:rsidRDefault="000051E6" w:rsidP="00857544">
            <w:pPr>
              <w:adjustRightInd w:val="0"/>
              <w:snapToGrid w:val="0"/>
              <w:ind w:firstLineChars="200" w:firstLine="480"/>
              <w:textAlignment w:val="baseline"/>
              <w:rPr>
                <w:rFonts w:eastAsia="標楷體"/>
                <w:color w:val="000000" w:themeColor="text1"/>
              </w:rPr>
            </w:pPr>
          </w:p>
        </w:tc>
        <w:tc>
          <w:tcPr>
            <w:tcW w:w="1807" w:type="pct"/>
            <w:tcBorders>
              <w:bottom w:val="single" w:sz="12" w:space="0" w:color="auto"/>
            </w:tcBorders>
            <w:vAlign w:val="center"/>
          </w:tcPr>
          <w:p w14:paraId="1EECCE57" w14:textId="77777777" w:rsidR="006B0785" w:rsidRPr="0031110F" w:rsidRDefault="000051E6" w:rsidP="00857544">
            <w:pPr>
              <w:adjustRightInd w:val="0"/>
              <w:snapToGrid w:val="0"/>
              <w:ind w:firstLineChars="16" w:firstLine="38"/>
              <w:jc w:val="both"/>
              <w:textAlignment w:val="baseline"/>
              <w:rPr>
                <w:rFonts w:eastAsia="標楷體"/>
                <w:color w:val="000000" w:themeColor="text1"/>
                <w:spacing w:val="-10"/>
              </w:rPr>
            </w:pPr>
            <w:r w:rsidRPr="0031110F">
              <w:rPr>
                <w:rFonts w:eastAsia="標楷體"/>
                <w:color w:val="000000" w:themeColor="text1"/>
              </w:rPr>
              <w:t>講座教授</w:t>
            </w:r>
          </w:p>
          <w:p w14:paraId="137705AE" w14:textId="150DCC33" w:rsidR="000051E6" w:rsidRPr="0031110F" w:rsidRDefault="006B0785" w:rsidP="00857544">
            <w:pPr>
              <w:adjustRightInd w:val="0"/>
              <w:snapToGrid w:val="0"/>
              <w:ind w:firstLineChars="16" w:firstLine="38"/>
              <w:jc w:val="both"/>
              <w:textAlignment w:val="baseline"/>
              <w:rPr>
                <w:rFonts w:eastAsia="標楷體"/>
                <w:color w:val="000000" w:themeColor="text1"/>
                <w:spacing w:val="-10"/>
              </w:rPr>
            </w:pPr>
            <w:r w:rsidRPr="0031110F">
              <w:rPr>
                <w:rFonts w:eastAsia="標楷體"/>
                <w:color w:val="000000" w:themeColor="text1"/>
              </w:rPr>
              <w:t>Chair professor</w:t>
            </w:r>
          </w:p>
        </w:tc>
        <w:tc>
          <w:tcPr>
            <w:tcW w:w="1725" w:type="pct"/>
            <w:tcBorders>
              <w:bottom w:val="single" w:sz="12" w:space="0" w:color="auto"/>
              <w:right w:val="thickThinSmallGap" w:sz="24" w:space="0" w:color="auto"/>
            </w:tcBorders>
            <w:vAlign w:val="center"/>
          </w:tcPr>
          <w:p w14:paraId="58218E2B"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60,000</w:t>
            </w:r>
          </w:p>
        </w:tc>
      </w:tr>
      <w:tr w:rsidR="001C6F4A" w:rsidRPr="0031110F" w14:paraId="7EBF71D2" w14:textId="77777777" w:rsidTr="00CB425B">
        <w:trPr>
          <w:trHeight w:val="409"/>
        </w:trPr>
        <w:tc>
          <w:tcPr>
            <w:tcW w:w="1468" w:type="pct"/>
            <w:vMerge w:val="restart"/>
            <w:tcBorders>
              <w:top w:val="single" w:sz="12" w:space="0" w:color="auto"/>
              <w:left w:val="thinThickSmallGap" w:sz="24" w:space="0" w:color="auto"/>
            </w:tcBorders>
            <w:vAlign w:val="center"/>
          </w:tcPr>
          <w:p w14:paraId="49907148" w14:textId="77777777" w:rsidR="006B0785" w:rsidRPr="0031110F" w:rsidRDefault="000051E6" w:rsidP="00857544">
            <w:pPr>
              <w:adjustRightInd w:val="0"/>
              <w:snapToGrid w:val="0"/>
              <w:ind w:rightChars="-25" w:right="-60" w:firstLineChars="23" w:firstLine="55"/>
              <w:jc w:val="both"/>
              <w:textAlignment w:val="baseline"/>
              <w:rPr>
                <w:rFonts w:eastAsia="標楷體"/>
                <w:color w:val="000000" w:themeColor="text1"/>
              </w:rPr>
            </w:pPr>
            <w:r w:rsidRPr="0031110F">
              <w:rPr>
                <w:rFonts w:eastAsia="標楷體"/>
                <w:color w:val="000000" w:themeColor="text1"/>
              </w:rPr>
              <w:t>特聘教授</w:t>
            </w:r>
          </w:p>
          <w:p w14:paraId="3C930DF3" w14:textId="2C7A39A9" w:rsidR="000051E6" w:rsidRPr="0031110F" w:rsidRDefault="006B0785" w:rsidP="00857544">
            <w:pPr>
              <w:adjustRightInd w:val="0"/>
              <w:snapToGrid w:val="0"/>
              <w:ind w:rightChars="-25" w:right="-60" w:firstLineChars="23" w:firstLine="55"/>
              <w:jc w:val="both"/>
              <w:textAlignment w:val="baseline"/>
              <w:rPr>
                <w:rFonts w:eastAsia="標楷體"/>
                <w:color w:val="000000" w:themeColor="text1"/>
              </w:rPr>
            </w:pPr>
            <w:r w:rsidRPr="0031110F">
              <w:rPr>
                <w:rFonts w:eastAsia="標楷體"/>
                <w:color w:val="000000" w:themeColor="text1"/>
              </w:rPr>
              <w:t>Distinguished professor</w:t>
            </w:r>
          </w:p>
        </w:tc>
        <w:tc>
          <w:tcPr>
            <w:tcW w:w="1807" w:type="pct"/>
            <w:tcBorders>
              <w:top w:val="single" w:sz="12" w:space="0" w:color="auto"/>
            </w:tcBorders>
            <w:vAlign w:val="center"/>
          </w:tcPr>
          <w:p w14:paraId="4798CA55" w14:textId="77777777" w:rsidR="006B0785" w:rsidRPr="0031110F" w:rsidRDefault="000051E6" w:rsidP="00857544">
            <w:pPr>
              <w:adjustRightInd w:val="0"/>
              <w:snapToGrid w:val="0"/>
              <w:ind w:left="425" w:hangingChars="177" w:hanging="425"/>
              <w:textAlignment w:val="baseline"/>
              <w:rPr>
                <w:rFonts w:eastAsia="標楷體"/>
                <w:color w:val="000000" w:themeColor="text1"/>
                <w:spacing w:val="-10"/>
              </w:rPr>
            </w:pPr>
            <w:r w:rsidRPr="0031110F">
              <w:rPr>
                <w:rFonts w:eastAsia="標楷體"/>
                <w:color w:val="000000" w:themeColor="text1"/>
              </w:rPr>
              <w:t>特聘教授</w:t>
            </w:r>
            <w:r w:rsidRPr="0031110F">
              <w:rPr>
                <w:rFonts w:eastAsia="標楷體"/>
                <w:color w:val="000000" w:themeColor="text1"/>
              </w:rPr>
              <w:t>I</w:t>
            </w:r>
          </w:p>
          <w:p w14:paraId="708AE849" w14:textId="7BCA65C0" w:rsidR="000051E6" w:rsidRPr="0031110F" w:rsidRDefault="006B0785" w:rsidP="00857544">
            <w:pPr>
              <w:adjustRightInd w:val="0"/>
              <w:snapToGrid w:val="0"/>
              <w:ind w:left="425" w:hangingChars="177" w:hanging="425"/>
              <w:textAlignment w:val="baseline"/>
              <w:rPr>
                <w:rFonts w:eastAsia="標楷體"/>
                <w:color w:val="000000" w:themeColor="text1"/>
                <w:spacing w:val="-10"/>
              </w:rPr>
            </w:pPr>
            <w:r w:rsidRPr="0031110F">
              <w:rPr>
                <w:rFonts w:eastAsia="標楷體"/>
                <w:color w:val="000000" w:themeColor="text1"/>
              </w:rPr>
              <w:t>Category I distinguished professor</w:t>
            </w:r>
          </w:p>
        </w:tc>
        <w:tc>
          <w:tcPr>
            <w:tcW w:w="1725" w:type="pct"/>
            <w:tcBorders>
              <w:top w:val="single" w:sz="12" w:space="0" w:color="auto"/>
              <w:right w:val="thickThinSmallGap" w:sz="24" w:space="0" w:color="auto"/>
            </w:tcBorders>
            <w:vAlign w:val="center"/>
          </w:tcPr>
          <w:p w14:paraId="1BFE1D87"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50,000</w:t>
            </w:r>
          </w:p>
        </w:tc>
      </w:tr>
      <w:tr w:rsidR="001C6F4A" w:rsidRPr="0031110F" w14:paraId="33A84905" w14:textId="77777777" w:rsidTr="00CB425B">
        <w:trPr>
          <w:trHeight w:val="410"/>
        </w:trPr>
        <w:tc>
          <w:tcPr>
            <w:tcW w:w="1468" w:type="pct"/>
            <w:vMerge/>
            <w:tcBorders>
              <w:left w:val="thinThickSmallGap" w:sz="24" w:space="0" w:color="auto"/>
            </w:tcBorders>
            <w:vAlign w:val="center"/>
          </w:tcPr>
          <w:p w14:paraId="117E84D2" w14:textId="77777777" w:rsidR="000051E6" w:rsidRPr="0031110F" w:rsidRDefault="000051E6" w:rsidP="00857544">
            <w:pPr>
              <w:adjustRightInd w:val="0"/>
              <w:snapToGrid w:val="0"/>
              <w:ind w:firstLineChars="200" w:firstLine="480"/>
              <w:jc w:val="both"/>
              <w:textAlignment w:val="baseline"/>
              <w:rPr>
                <w:rFonts w:eastAsia="標楷體"/>
                <w:color w:val="000000" w:themeColor="text1"/>
              </w:rPr>
            </w:pPr>
          </w:p>
        </w:tc>
        <w:tc>
          <w:tcPr>
            <w:tcW w:w="1807" w:type="pct"/>
            <w:vAlign w:val="center"/>
          </w:tcPr>
          <w:p w14:paraId="563E55BB" w14:textId="77777777" w:rsidR="006B0785" w:rsidRPr="0031110F" w:rsidRDefault="000051E6" w:rsidP="00857544">
            <w:pPr>
              <w:adjustRightInd w:val="0"/>
              <w:snapToGrid w:val="0"/>
              <w:textAlignment w:val="baseline"/>
              <w:rPr>
                <w:rFonts w:eastAsia="標楷體"/>
                <w:color w:val="000000" w:themeColor="text1"/>
                <w:spacing w:val="-10"/>
              </w:rPr>
            </w:pPr>
            <w:r w:rsidRPr="0031110F">
              <w:rPr>
                <w:rFonts w:eastAsia="標楷體"/>
                <w:color w:val="000000" w:themeColor="text1"/>
              </w:rPr>
              <w:t>特聘教授</w:t>
            </w:r>
            <w:r w:rsidRPr="0031110F">
              <w:rPr>
                <w:rFonts w:eastAsia="標楷體"/>
                <w:color w:val="000000" w:themeColor="text1"/>
              </w:rPr>
              <w:t>Ⅱ</w:t>
            </w:r>
          </w:p>
          <w:p w14:paraId="3DBA25C2" w14:textId="30CF3D9A" w:rsidR="000051E6" w:rsidRPr="0031110F" w:rsidRDefault="006B0785" w:rsidP="00857544">
            <w:pPr>
              <w:adjustRightInd w:val="0"/>
              <w:snapToGrid w:val="0"/>
              <w:textAlignment w:val="baseline"/>
              <w:rPr>
                <w:rFonts w:eastAsia="標楷體"/>
                <w:color w:val="000000" w:themeColor="text1"/>
                <w:spacing w:val="-10"/>
              </w:rPr>
            </w:pPr>
            <w:r w:rsidRPr="0031110F">
              <w:rPr>
                <w:rFonts w:eastAsia="標楷體"/>
                <w:color w:val="000000" w:themeColor="text1"/>
              </w:rPr>
              <w:t>Category Ⅱ distinguished professor</w:t>
            </w:r>
          </w:p>
        </w:tc>
        <w:tc>
          <w:tcPr>
            <w:tcW w:w="1725" w:type="pct"/>
            <w:tcBorders>
              <w:right w:val="thickThinSmallGap" w:sz="24" w:space="0" w:color="auto"/>
            </w:tcBorders>
            <w:vAlign w:val="center"/>
          </w:tcPr>
          <w:p w14:paraId="29476988"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40,000</w:t>
            </w:r>
          </w:p>
        </w:tc>
      </w:tr>
      <w:tr w:rsidR="001C6F4A" w:rsidRPr="0031110F" w14:paraId="141F6EBF" w14:textId="77777777" w:rsidTr="00CB425B">
        <w:trPr>
          <w:trHeight w:val="410"/>
        </w:trPr>
        <w:tc>
          <w:tcPr>
            <w:tcW w:w="1468" w:type="pct"/>
            <w:vMerge/>
            <w:tcBorders>
              <w:left w:val="thinThickSmallGap" w:sz="24" w:space="0" w:color="auto"/>
              <w:bottom w:val="single" w:sz="12" w:space="0" w:color="auto"/>
            </w:tcBorders>
            <w:vAlign w:val="center"/>
          </w:tcPr>
          <w:p w14:paraId="5A060AA6" w14:textId="77777777" w:rsidR="000051E6" w:rsidRPr="0031110F" w:rsidRDefault="000051E6" w:rsidP="00857544">
            <w:pPr>
              <w:adjustRightInd w:val="0"/>
              <w:snapToGrid w:val="0"/>
              <w:ind w:firstLineChars="200" w:firstLine="480"/>
              <w:jc w:val="both"/>
              <w:textAlignment w:val="baseline"/>
              <w:rPr>
                <w:rFonts w:eastAsia="標楷體"/>
                <w:color w:val="000000" w:themeColor="text1"/>
              </w:rPr>
            </w:pPr>
          </w:p>
        </w:tc>
        <w:tc>
          <w:tcPr>
            <w:tcW w:w="1807" w:type="pct"/>
            <w:tcBorders>
              <w:bottom w:val="single" w:sz="12" w:space="0" w:color="auto"/>
            </w:tcBorders>
            <w:vAlign w:val="center"/>
          </w:tcPr>
          <w:p w14:paraId="0E9C5A59" w14:textId="77777777" w:rsidR="006B0785" w:rsidRPr="0031110F" w:rsidRDefault="000051E6" w:rsidP="00857544">
            <w:pPr>
              <w:adjustRightInd w:val="0"/>
              <w:snapToGrid w:val="0"/>
              <w:textAlignment w:val="baseline"/>
              <w:rPr>
                <w:rFonts w:eastAsia="標楷體"/>
                <w:color w:val="000000" w:themeColor="text1"/>
                <w:spacing w:val="-10"/>
              </w:rPr>
            </w:pPr>
            <w:r w:rsidRPr="0031110F">
              <w:rPr>
                <w:rFonts w:eastAsia="標楷體"/>
                <w:color w:val="000000" w:themeColor="text1"/>
              </w:rPr>
              <w:t>特聘教授</w:t>
            </w:r>
            <w:r w:rsidRPr="0031110F">
              <w:rPr>
                <w:rFonts w:eastAsia="標楷體"/>
                <w:color w:val="000000" w:themeColor="text1"/>
              </w:rPr>
              <w:t>Ⅲ</w:t>
            </w:r>
          </w:p>
          <w:p w14:paraId="34D3673C" w14:textId="61D7BB94" w:rsidR="000051E6" w:rsidRPr="0031110F" w:rsidRDefault="006B0785" w:rsidP="00857544">
            <w:pPr>
              <w:adjustRightInd w:val="0"/>
              <w:snapToGrid w:val="0"/>
              <w:textAlignment w:val="baseline"/>
              <w:rPr>
                <w:rFonts w:eastAsia="標楷體"/>
                <w:color w:val="000000" w:themeColor="text1"/>
                <w:spacing w:val="-10"/>
              </w:rPr>
            </w:pPr>
            <w:r w:rsidRPr="0031110F">
              <w:rPr>
                <w:rFonts w:eastAsia="標楷體"/>
                <w:color w:val="000000" w:themeColor="text1"/>
              </w:rPr>
              <w:t>Category Ⅲ distinguished professor</w:t>
            </w:r>
          </w:p>
        </w:tc>
        <w:tc>
          <w:tcPr>
            <w:tcW w:w="1725" w:type="pct"/>
            <w:tcBorders>
              <w:bottom w:val="single" w:sz="12" w:space="0" w:color="auto"/>
              <w:right w:val="thickThinSmallGap" w:sz="24" w:space="0" w:color="auto"/>
            </w:tcBorders>
            <w:vAlign w:val="center"/>
          </w:tcPr>
          <w:p w14:paraId="2D2C35F9"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25,000</w:t>
            </w:r>
          </w:p>
        </w:tc>
      </w:tr>
      <w:tr w:rsidR="001C6F4A" w:rsidRPr="0031110F" w14:paraId="128D2EB9" w14:textId="77777777" w:rsidTr="00CB425B">
        <w:trPr>
          <w:trHeight w:val="409"/>
        </w:trPr>
        <w:tc>
          <w:tcPr>
            <w:tcW w:w="1468" w:type="pct"/>
            <w:vMerge w:val="restart"/>
            <w:tcBorders>
              <w:left w:val="thinThickSmallGap" w:sz="24" w:space="0" w:color="auto"/>
            </w:tcBorders>
            <w:vAlign w:val="center"/>
          </w:tcPr>
          <w:p w14:paraId="4033055B" w14:textId="77777777" w:rsidR="006B0785" w:rsidRPr="0031110F" w:rsidRDefault="000051E6" w:rsidP="00857544">
            <w:pPr>
              <w:adjustRightInd w:val="0"/>
              <w:snapToGrid w:val="0"/>
              <w:ind w:rightChars="-25" w:right="-60" w:firstLineChars="23" w:firstLine="55"/>
              <w:jc w:val="both"/>
              <w:textAlignment w:val="baseline"/>
              <w:rPr>
                <w:rFonts w:eastAsia="標楷體"/>
                <w:color w:val="000000" w:themeColor="text1"/>
              </w:rPr>
            </w:pPr>
            <w:r w:rsidRPr="0031110F">
              <w:rPr>
                <w:rFonts w:eastAsia="標楷體"/>
                <w:color w:val="000000" w:themeColor="text1"/>
              </w:rPr>
              <w:t>優聘教師</w:t>
            </w:r>
          </w:p>
          <w:p w14:paraId="14E84E56" w14:textId="2FFC01F8" w:rsidR="000051E6" w:rsidRPr="0031110F" w:rsidRDefault="006B0785" w:rsidP="0031110F">
            <w:pPr>
              <w:adjustRightInd w:val="0"/>
              <w:snapToGrid w:val="0"/>
              <w:ind w:rightChars="-25" w:right="-60" w:firstLineChars="23" w:firstLine="55"/>
              <w:textAlignment w:val="baseline"/>
              <w:rPr>
                <w:rFonts w:eastAsia="標楷體"/>
                <w:color w:val="000000" w:themeColor="text1"/>
              </w:rPr>
            </w:pPr>
            <w:r w:rsidRPr="0031110F">
              <w:rPr>
                <w:rFonts w:eastAsia="標楷體"/>
                <w:color w:val="000000" w:themeColor="text1"/>
              </w:rPr>
              <w:t>Distinguished associate professor</w:t>
            </w:r>
          </w:p>
        </w:tc>
        <w:tc>
          <w:tcPr>
            <w:tcW w:w="1807" w:type="pct"/>
            <w:tcBorders>
              <w:top w:val="single" w:sz="12" w:space="0" w:color="auto"/>
              <w:bottom w:val="single" w:sz="4" w:space="0" w:color="auto"/>
            </w:tcBorders>
            <w:vAlign w:val="center"/>
          </w:tcPr>
          <w:p w14:paraId="65460787" w14:textId="77777777" w:rsidR="006B0785" w:rsidRPr="0031110F" w:rsidRDefault="000051E6" w:rsidP="00857544">
            <w:pPr>
              <w:adjustRightInd w:val="0"/>
              <w:snapToGrid w:val="0"/>
              <w:textAlignment w:val="baseline"/>
              <w:rPr>
                <w:rFonts w:eastAsia="標楷體"/>
                <w:color w:val="000000" w:themeColor="text1"/>
                <w:spacing w:val="-10"/>
              </w:rPr>
            </w:pPr>
            <w:r w:rsidRPr="0031110F">
              <w:rPr>
                <w:rFonts w:eastAsia="標楷體"/>
                <w:color w:val="000000" w:themeColor="text1"/>
              </w:rPr>
              <w:t>優聘教師</w:t>
            </w:r>
            <w:r w:rsidRPr="0031110F">
              <w:rPr>
                <w:rFonts w:eastAsia="標楷體"/>
                <w:color w:val="000000" w:themeColor="text1"/>
              </w:rPr>
              <w:t>I</w:t>
            </w:r>
          </w:p>
          <w:p w14:paraId="2F11EE84" w14:textId="510EFEBA" w:rsidR="000051E6" w:rsidRPr="0031110F" w:rsidRDefault="006B0785" w:rsidP="00857544">
            <w:pPr>
              <w:adjustRightInd w:val="0"/>
              <w:snapToGrid w:val="0"/>
              <w:textAlignment w:val="baseline"/>
              <w:rPr>
                <w:rFonts w:eastAsia="標楷體"/>
                <w:color w:val="000000" w:themeColor="text1"/>
                <w:spacing w:val="-10"/>
              </w:rPr>
            </w:pPr>
            <w:r w:rsidRPr="0031110F">
              <w:rPr>
                <w:rFonts w:eastAsia="標楷體"/>
                <w:color w:val="000000" w:themeColor="text1"/>
              </w:rPr>
              <w:t>Category I distinguished associate professor</w:t>
            </w:r>
          </w:p>
        </w:tc>
        <w:tc>
          <w:tcPr>
            <w:tcW w:w="1725" w:type="pct"/>
            <w:tcBorders>
              <w:top w:val="single" w:sz="12" w:space="0" w:color="auto"/>
              <w:bottom w:val="single" w:sz="4" w:space="0" w:color="auto"/>
              <w:right w:val="thickThinSmallGap" w:sz="24" w:space="0" w:color="auto"/>
            </w:tcBorders>
            <w:vAlign w:val="center"/>
          </w:tcPr>
          <w:p w14:paraId="5DF81D69"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40,000</w:t>
            </w:r>
          </w:p>
        </w:tc>
      </w:tr>
      <w:tr w:rsidR="001C6F4A" w:rsidRPr="0031110F" w14:paraId="7A72A9EB" w14:textId="77777777" w:rsidTr="00CB425B">
        <w:trPr>
          <w:trHeight w:val="410"/>
        </w:trPr>
        <w:tc>
          <w:tcPr>
            <w:tcW w:w="1468" w:type="pct"/>
            <w:vMerge/>
            <w:tcBorders>
              <w:left w:val="thinThickSmallGap" w:sz="24" w:space="0" w:color="auto"/>
            </w:tcBorders>
            <w:vAlign w:val="center"/>
          </w:tcPr>
          <w:p w14:paraId="4D46200F" w14:textId="77777777" w:rsidR="000051E6" w:rsidRPr="0031110F" w:rsidRDefault="000051E6" w:rsidP="00857544">
            <w:pPr>
              <w:adjustRightInd w:val="0"/>
              <w:snapToGrid w:val="0"/>
              <w:ind w:rightChars="-25" w:right="-60" w:firstLineChars="23" w:firstLine="55"/>
              <w:textAlignment w:val="baseline"/>
              <w:rPr>
                <w:rFonts w:eastAsia="標楷體"/>
                <w:color w:val="000000" w:themeColor="text1"/>
              </w:rPr>
            </w:pPr>
          </w:p>
        </w:tc>
        <w:tc>
          <w:tcPr>
            <w:tcW w:w="1807" w:type="pct"/>
            <w:tcBorders>
              <w:top w:val="single" w:sz="4" w:space="0" w:color="auto"/>
              <w:bottom w:val="single" w:sz="4" w:space="0" w:color="auto"/>
            </w:tcBorders>
            <w:vAlign w:val="center"/>
          </w:tcPr>
          <w:p w14:paraId="47582A66" w14:textId="77777777" w:rsidR="006B0785" w:rsidRPr="0031110F" w:rsidRDefault="000051E6" w:rsidP="00857544">
            <w:pPr>
              <w:adjustRightInd w:val="0"/>
              <w:snapToGrid w:val="0"/>
              <w:textAlignment w:val="baseline"/>
              <w:rPr>
                <w:rFonts w:eastAsia="標楷體"/>
                <w:color w:val="000000" w:themeColor="text1"/>
                <w:spacing w:val="-10"/>
              </w:rPr>
            </w:pPr>
            <w:r w:rsidRPr="0031110F">
              <w:rPr>
                <w:rFonts w:eastAsia="標楷體"/>
                <w:color w:val="000000" w:themeColor="text1"/>
              </w:rPr>
              <w:t>優聘教師</w:t>
            </w:r>
            <w:r w:rsidRPr="0031110F">
              <w:rPr>
                <w:rFonts w:eastAsia="標楷體"/>
                <w:color w:val="000000" w:themeColor="text1"/>
              </w:rPr>
              <w:t>Ⅱ</w:t>
            </w:r>
          </w:p>
          <w:p w14:paraId="1648C9C6" w14:textId="14E79D42" w:rsidR="000051E6" w:rsidRPr="0031110F" w:rsidRDefault="006B0785" w:rsidP="00857544">
            <w:pPr>
              <w:adjustRightInd w:val="0"/>
              <w:snapToGrid w:val="0"/>
              <w:textAlignment w:val="baseline"/>
              <w:rPr>
                <w:rFonts w:eastAsia="標楷體"/>
                <w:color w:val="000000" w:themeColor="text1"/>
                <w:spacing w:val="-10"/>
              </w:rPr>
            </w:pPr>
            <w:r w:rsidRPr="0031110F">
              <w:rPr>
                <w:rFonts w:eastAsia="標楷體"/>
                <w:color w:val="000000" w:themeColor="text1"/>
              </w:rPr>
              <w:t>Category Ⅱ distinguished associate professor</w:t>
            </w:r>
          </w:p>
        </w:tc>
        <w:tc>
          <w:tcPr>
            <w:tcW w:w="1725" w:type="pct"/>
            <w:tcBorders>
              <w:top w:val="single" w:sz="4" w:space="0" w:color="auto"/>
              <w:bottom w:val="single" w:sz="4" w:space="0" w:color="auto"/>
              <w:right w:val="thickThinSmallGap" w:sz="24" w:space="0" w:color="auto"/>
            </w:tcBorders>
            <w:vAlign w:val="center"/>
          </w:tcPr>
          <w:p w14:paraId="0171811B"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25,000</w:t>
            </w:r>
          </w:p>
        </w:tc>
      </w:tr>
      <w:tr w:rsidR="001C6F4A" w:rsidRPr="0031110F" w14:paraId="471C159D" w14:textId="77777777" w:rsidTr="00CB425B">
        <w:trPr>
          <w:trHeight w:val="410"/>
        </w:trPr>
        <w:tc>
          <w:tcPr>
            <w:tcW w:w="1468" w:type="pct"/>
            <w:vMerge/>
            <w:tcBorders>
              <w:left w:val="thinThickSmallGap" w:sz="24" w:space="0" w:color="auto"/>
              <w:bottom w:val="single" w:sz="12" w:space="0" w:color="auto"/>
            </w:tcBorders>
            <w:vAlign w:val="center"/>
          </w:tcPr>
          <w:p w14:paraId="1BED96A8" w14:textId="77777777" w:rsidR="000051E6" w:rsidRPr="0031110F" w:rsidRDefault="000051E6" w:rsidP="00857544">
            <w:pPr>
              <w:adjustRightInd w:val="0"/>
              <w:snapToGrid w:val="0"/>
              <w:ind w:rightChars="-25" w:right="-60" w:firstLineChars="23" w:firstLine="55"/>
              <w:textAlignment w:val="baseline"/>
              <w:rPr>
                <w:rFonts w:eastAsia="標楷體"/>
                <w:color w:val="000000" w:themeColor="text1"/>
              </w:rPr>
            </w:pPr>
          </w:p>
        </w:tc>
        <w:tc>
          <w:tcPr>
            <w:tcW w:w="1807" w:type="pct"/>
            <w:tcBorders>
              <w:top w:val="single" w:sz="4" w:space="0" w:color="auto"/>
              <w:bottom w:val="single" w:sz="12" w:space="0" w:color="auto"/>
            </w:tcBorders>
            <w:vAlign w:val="center"/>
          </w:tcPr>
          <w:p w14:paraId="535463B7" w14:textId="77777777" w:rsidR="006B0785" w:rsidRPr="0031110F" w:rsidRDefault="000051E6" w:rsidP="00857544">
            <w:pPr>
              <w:adjustRightInd w:val="0"/>
              <w:snapToGrid w:val="0"/>
              <w:textAlignment w:val="baseline"/>
              <w:rPr>
                <w:rFonts w:eastAsia="標楷體"/>
                <w:color w:val="000000" w:themeColor="text1"/>
                <w:spacing w:val="-10"/>
              </w:rPr>
            </w:pPr>
            <w:r w:rsidRPr="0031110F">
              <w:rPr>
                <w:rFonts w:eastAsia="標楷體"/>
                <w:color w:val="000000" w:themeColor="text1"/>
              </w:rPr>
              <w:t>優聘教師</w:t>
            </w:r>
            <w:r w:rsidRPr="0031110F">
              <w:rPr>
                <w:rFonts w:eastAsia="標楷體"/>
                <w:color w:val="000000" w:themeColor="text1"/>
              </w:rPr>
              <w:t>Ⅲ</w:t>
            </w:r>
          </w:p>
          <w:p w14:paraId="04B97AD5" w14:textId="0C239132" w:rsidR="000051E6" w:rsidRPr="0031110F" w:rsidRDefault="006B0785" w:rsidP="00857544">
            <w:pPr>
              <w:adjustRightInd w:val="0"/>
              <w:snapToGrid w:val="0"/>
              <w:textAlignment w:val="baseline"/>
              <w:rPr>
                <w:rFonts w:eastAsia="標楷體"/>
                <w:color w:val="000000" w:themeColor="text1"/>
                <w:spacing w:val="-10"/>
              </w:rPr>
            </w:pPr>
            <w:r w:rsidRPr="0031110F">
              <w:rPr>
                <w:rFonts w:eastAsia="標楷體"/>
                <w:color w:val="000000" w:themeColor="text1"/>
              </w:rPr>
              <w:t>Category Ⅲ distinguished associate professor</w:t>
            </w:r>
          </w:p>
        </w:tc>
        <w:tc>
          <w:tcPr>
            <w:tcW w:w="1725" w:type="pct"/>
            <w:tcBorders>
              <w:top w:val="single" w:sz="4" w:space="0" w:color="auto"/>
              <w:bottom w:val="single" w:sz="12" w:space="0" w:color="auto"/>
              <w:right w:val="thickThinSmallGap" w:sz="24" w:space="0" w:color="auto"/>
            </w:tcBorders>
            <w:vAlign w:val="center"/>
          </w:tcPr>
          <w:p w14:paraId="5AAA0203"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15,000</w:t>
            </w:r>
          </w:p>
        </w:tc>
      </w:tr>
      <w:tr w:rsidR="001C6F4A" w:rsidRPr="0031110F" w14:paraId="2CE49D54" w14:textId="77777777" w:rsidTr="00CB425B">
        <w:trPr>
          <w:trHeight w:val="421"/>
        </w:trPr>
        <w:tc>
          <w:tcPr>
            <w:tcW w:w="1468" w:type="pct"/>
            <w:vMerge w:val="restart"/>
            <w:tcBorders>
              <w:left w:val="thinThickSmallGap" w:sz="24" w:space="0" w:color="auto"/>
              <w:right w:val="single" w:sz="4" w:space="0" w:color="auto"/>
            </w:tcBorders>
            <w:vAlign w:val="center"/>
          </w:tcPr>
          <w:p w14:paraId="6731B69F" w14:textId="77777777" w:rsidR="006B0785" w:rsidRPr="0031110F" w:rsidRDefault="000051E6"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新進教師獎勵</w:t>
            </w:r>
          </w:p>
          <w:p w14:paraId="1B7610CA" w14:textId="700B7C44" w:rsidR="000051E6" w:rsidRPr="0031110F" w:rsidRDefault="006B0785" w:rsidP="00857544">
            <w:pPr>
              <w:adjustRightInd w:val="0"/>
              <w:snapToGrid w:val="0"/>
              <w:ind w:firstLineChars="7" w:firstLine="17"/>
              <w:textAlignment w:val="baseline"/>
              <w:rPr>
                <w:rFonts w:eastAsia="標楷體"/>
                <w:color w:val="000000" w:themeColor="text1"/>
                <w:highlight w:val="yellow"/>
              </w:rPr>
            </w:pPr>
            <w:r w:rsidRPr="0031110F">
              <w:rPr>
                <w:rFonts w:eastAsia="標楷體"/>
                <w:color w:val="000000" w:themeColor="text1"/>
              </w:rPr>
              <w:t>New Faculty Award</w:t>
            </w:r>
          </w:p>
        </w:tc>
        <w:tc>
          <w:tcPr>
            <w:tcW w:w="1807" w:type="pct"/>
            <w:tcBorders>
              <w:left w:val="single" w:sz="4" w:space="0" w:color="auto"/>
              <w:bottom w:val="single" w:sz="4" w:space="0" w:color="auto"/>
            </w:tcBorders>
            <w:vAlign w:val="center"/>
          </w:tcPr>
          <w:p w14:paraId="2AA2AC34" w14:textId="77777777" w:rsidR="006B0785" w:rsidRPr="0031110F" w:rsidRDefault="000051E6" w:rsidP="00857544">
            <w:pPr>
              <w:adjustRightInd w:val="0"/>
              <w:snapToGrid w:val="0"/>
              <w:textAlignment w:val="baseline"/>
              <w:rPr>
                <w:rFonts w:eastAsia="標楷體"/>
                <w:color w:val="000000" w:themeColor="text1"/>
                <w:spacing w:val="-10"/>
              </w:rPr>
            </w:pPr>
            <w:r w:rsidRPr="0031110F">
              <w:rPr>
                <w:rFonts w:eastAsia="標楷體"/>
                <w:color w:val="000000" w:themeColor="text1"/>
              </w:rPr>
              <w:t>一般新進教師獎勵</w:t>
            </w:r>
          </w:p>
          <w:p w14:paraId="1B6EC650" w14:textId="688D396A" w:rsidR="000051E6" w:rsidRPr="0031110F" w:rsidRDefault="006B0785" w:rsidP="00857544">
            <w:pPr>
              <w:adjustRightInd w:val="0"/>
              <w:snapToGrid w:val="0"/>
              <w:textAlignment w:val="baseline"/>
              <w:rPr>
                <w:rFonts w:eastAsia="標楷體"/>
                <w:color w:val="000000" w:themeColor="text1"/>
                <w:spacing w:val="-10"/>
                <w:highlight w:val="yellow"/>
              </w:rPr>
            </w:pPr>
            <w:r w:rsidRPr="0031110F">
              <w:rPr>
                <w:rFonts w:eastAsia="標楷體"/>
                <w:color w:val="000000" w:themeColor="text1"/>
              </w:rPr>
              <w:t>General New Faculty Award</w:t>
            </w:r>
          </w:p>
        </w:tc>
        <w:tc>
          <w:tcPr>
            <w:tcW w:w="1725" w:type="pct"/>
            <w:tcBorders>
              <w:bottom w:val="single" w:sz="4" w:space="0" w:color="auto"/>
              <w:right w:val="thickThinSmallGap" w:sz="24" w:space="0" w:color="auto"/>
            </w:tcBorders>
            <w:vAlign w:val="center"/>
          </w:tcPr>
          <w:p w14:paraId="03BAB5FF"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highlight w:val="yellow"/>
              </w:rPr>
            </w:pPr>
            <w:r w:rsidRPr="0031110F">
              <w:rPr>
                <w:rFonts w:eastAsia="標楷體"/>
                <w:color w:val="000000" w:themeColor="text1"/>
              </w:rPr>
              <w:t>15,000</w:t>
            </w:r>
          </w:p>
        </w:tc>
      </w:tr>
      <w:tr w:rsidR="001C6F4A" w:rsidRPr="0031110F" w14:paraId="2E61E07B" w14:textId="77777777" w:rsidTr="00CB425B">
        <w:trPr>
          <w:trHeight w:val="421"/>
        </w:trPr>
        <w:tc>
          <w:tcPr>
            <w:tcW w:w="1468" w:type="pct"/>
            <w:vMerge/>
            <w:tcBorders>
              <w:left w:val="thinThickSmallGap" w:sz="24" w:space="0" w:color="auto"/>
              <w:right w:val="single" w:sz="4" w:space="0" w:color="auto"/>
            </w:tcBorders>
            <w:vAlign w:val="center"/>
          </w:tcPr>
          <w:p w14:paraId="59746100" w14:textId="77777777" w:rsidR="000051E6" w:rsidRPr="0031110F" w:rsidRDefault="000051E6" w:rsidP="00857544">
            <w:pPr>
              <w:adjustRightInd w:val="0"/>
              <w:snapToGrid w:val="0"/>
              <w:ind w:firstLineChars="7" w:firstLine="17"/>
              <w:textAlignment w:val="baseline"/>
              <w:rPr>
                <w:rFonts w:eastAsia="標楷體"/>
                <w:color w:val="000000" w:themeColor="text1"/>
                <w:highlight w:val="yellow"/>
              </w:rPr>
            </w:pPr>
          </w:p>
        </w:tc>
        <w:tc>
          <w:tcPr>
            <w:tcW w:w="1807" w:type="pct"/>
            <w:tcBorders>
              <w:left w:val="single" w:sz="4" w:space="0" w:color="auto"/>
              <w:bottom w:val="single" w:sz="12" w:space="0" w:color="auto"/>
            </w:tcBorders>
            <w:vAlign w:val="center"/>
          </w:tcPr>
          <w:p w14:paraId="01737D34" w14:textId="77777777" w:rsidR="006B0785" w:rsidRPr="0031110F" w:rsidRDefault="000051E6" w:rsidP="00857544">
            <w:pPr>
              <w:adjustRightInd w:val="0"/>
              <w:snapToGrid w:val="0"/>
              <w:textAlignment w:val="baseline"/>
              <w:rPr>
                <w:rFonts w:eastAsia="標楷體"/>
                <w:color w:val="000000" w:themeColor="text1"/>
                <w:spacing w:val="-10"/>
              </w:rPr>
            </w:pPr>
            <w:r w:rsidRPr="0031110F">
              <w:rPr>
                <w:rFonts w:eastAsia="標楷體"/>
                <w:color w:val="000000" w:themeColor="text1"/>
              </w:rPr>
              <w:t>傑出新進教師獎勵</w:t>
            </w:r>
          </w:p>
          <w:p w14:paraId="60BA33C2" w14:textId="271FA859" w:rsidR="000051E6" w:rsidRPr="0031110F" w:rsidRDefault="006B0785" w:rsidP="00857544">
            <w:pPr>
              <w:adjustRightInd w:val="0"/>
              <w:snapToGrid w:val="0"/>
              <w:textAlignment w:val="baseline"/>
              <w:rPr>
                <w:rFonts w:eastAsia="標楷體"/>
                <w:color w:val="000000" w:themeColor="text1"/>
                <w:spacing w:val="-10"/>
                <w:highlight w:val="yellow"/>
              </w:rPr>
            </w:pPr>
            <w:r w:rsidRPr="0031110F">
              <w:rPr>
                <w:rFonts w:eastAsia="標楷體"/>
                <w:color w:val="000000" w:themeColor="text1"/>
              </w:rPr>
              <w:t>Outstanding New Faculty Award</w:t>
            </w:r>
          </w:p>
        </w:tc>
        <w:tc>
          <w:tcPr>
            <w:tcW w:w="1725" w:type="pct"/>
            <w:tcBorders>
              <w:bottom w:val="single" w:sz="12" w:space="0" w:color="auto"/>
              <w:right w:val="thickThinSmallGap" w:sz="24" w:space="0" w:color="auto"/>
            </w:tcBorders>
            <w:vAlign w:val="center"/>
          </w:tcPr>
          <w:p w14:paraId="626095DB" w14:textId="77777777" w:rsidR="000051E6" w:rsidRPr="0031110F" w:rsidRDefault="000051E6" w:rsidP="00857544">
            <w:pPr>
              <w:adjustRightInd w:val="0"/>
              <w:snapToGrid w:val="0"/>
              <w:ind w:leftChars="-25" w:left="-60" w:firstLine="1"/>
              <w:jc w:val="right"/>
              <w:textAlignment w:val="baseline"/>
              <w:rPr>
                <w:rFonts w:eastAsia="標楷體"/>
                <w:color w:val="000000" w:themeColor="text1"/>
                <w:highlight w:val="yellow"/>
              </w:rPr>
            </w:pPr>
            <w:r w:rsidRPr="0031110F">
              <w:rPr>
                <w:rFonts w:eastAsia="標楷體"/>
                <w:color w:val="000000" w:themeColor="text1"/>
              </w:rPr>
              <w:t>30,000</w:t>
            </w:r>
          </w:p>
        </w:tc>
      </w:tr>
      <w:tr w:rsidR="001C6F4A" w:rsidRPr="0031110F" w14:paraId="178D8EBC" w14:textId="77777777" w:rsidTr="00CB425B">
        <w:trPr>
          <w:trHeight w:val="421"/>
        </w:trPr>
        <w:tc>
          <w:tcPr>
            <w:tcW w:w="1468" w:type="pct"/>
            <w:vMerge/>
            <w:tcBorders>
              <w:left w:val="thinThickSmallGap" w:sz="24" w:space="0" w:color="auto"/>
              <w:bottom w:val="single" w:sz="12" w:space="0" w:color="auto"/>
              <w:right w:val="single" w:sz="4" w:space="0" w:color="auto"/>
            </w:tcBorders>
            <w:vAlign w:val="center"/>
          </w:tcPr>
          <w:p w14:paraId="7BED9410" w14:textId="77777777" w:rsidR="000051E6" w:rsidRPr="0031110F" w:rsidRDefault="000051E6" w:rsidP="00857544">
            <w:pPr>
              <w:adjustRightInd w:val="0"/>
              <w:snapToGrid w:val="0"/>
              <w:ind w:firstLineChars="7" w:firstLine="17"/>
              <w:textAlignment w:val="baseline"/>
              <w:rPr>
                <w:rFonts w:eastAsia="標楷體"/>
                <w:color w:val="000000" w:themeColor="text1"/>
                <w:highlight w:val="yellow"/>
              </w:rPr>
            </w:pPr>
          </w:p>
        </w:tc>
        <w:tc>
          <w:tcPr>
            <w:tcW w:w="1807" w:type="pct"/>
            <w:tcBorders>
              <w:left w:val="single" w:sz="4" w:space="0" w:color="auto"/>
              <w:bottom w:val="single" w:sz="12" w:space="0" w:color="auto"/>
            </w:tcBorders>
            <w:vAlign w:val="center"/>
          </w:tcPr>
          <w:p w14:paraId="64577299" w14:textId="77777777" w:rsidR="006B0785" w:rsidRPr="0031110F" w:rsidRDefault="000051E6" w:rsidP="00857544">
            <w:pPr>
              <w:adjustRightInd w:val="0"/>
              <w:snapToGrid w:val="0"/>
              <w:jc w:val="both"/>
              <w:textAlignment w:val="baseline"/>
              <w:rPr>
                <w:rFonts w:eastAsia="標楷體"/>
                <w:color w:val="000000" w:themeColor="text1"/>
              </w:rPr>
            </w:pPr>
            <w:r w:rsidRPr="0031110F">
              <w:rPr>
                <w:rFonts w:eastAsia="標楷體"/>
                <w:color w:val="000000" w:themeColor="text1"/>
              </w:rPr>
              <w:t>外籍新進教師獎勵</w:t>
            </w:r>
          </w:p>
          <w:p w14:paraId="645631A8" w14:textId="30138465" w:rsidR="000051E6" w:rsidRPr="0031110F" w:rsidRDefault="006B0785"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Foreign New Faculty Award</w:t>
            </w:r>
          </w:p>
        </w:tc>
        <w:tc>
          <w:tcPr>
            <w:tcW w:w="1725" w:type="pct"/>
            <w:tcBorders>
              <w:bottom w:val="single" w:sz="12" w:space="0" w:color="auto"/>
              <w:right w:val="thickThinSmallGap" w:sz="24" w:space="0" w:color="auto"/>
            </w:tcBorders>
            <w:vAlign w:val="center"/>
          </w:tcPr>
          <w:p w14:paraId="59BBE002" w14:textId="6D9D0D88" w:rsidR="000051E6" w:rsidRPr="0031110F" w:rsidRDefault="000051E6" w:rsidP="006B0785">
            <w:pPr>
              <w:adjustRightInd w:val="0"/>
              <w:snapToGrid w:val="0"/>
              <w:ind w:leftChars="-25" w:left="-60" w:firstLine="1"/>
              <w:jc w:val="right"/>
              <w:textAlignment w:val="baseline"/>
              <w:rPr>
                <w:rFonts w:eastAsia="標楷體"/>
                <w:color w:val="000000" w:themeColor="text1"/>
              </w:rPr>
            </w:pPr>
            <w:r w:rsidRPr="0031110F">
              <w:rPr>
                <w:rFonts w:eastAsia="標楷體"/>
                <w:color w:val="000000" w:themeColor="text1"/>
              </w:rPr>
              <w:t>30,000 - 50,000</w:t>
            </w:r>
          </w:p>
        </w:tc>
      </w:tr>
      <w:tr w:rsidR="001C6F4A" w:rsidRPr="0031110F" w14:paraId="511F355F" w14:textId="77777777" w:rsidTr="00CB425B">
        <w:trPr>
          <w:trHeight w:val="464"/>
        </w:trPr>
        <w:tc>
          <w:tcPr>
            <w:tcW w:w="1468" w:type="pct"/>
            <w:vMerge w:val="restart"/>
            <w:tcBorders>
              <w:top w:val="single" w:sz="12" w:space="0" w:color="auto"/>
              <w:left w:val="thinThickSmallGap" w:sz="24" w:space="0" w:color="auto"/>
            </w:tcBorders>
            <w:vAlign w:val="center"/>
          </w:tcPr>
          <w:p w14:paraId="73B83DEC" w14:textId="77777777" w:rsidR="006B0785" w:rsidRPr="0031110F" w:rsidRDefault="000051E6"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產學績優教師</w:t>
            </w:r>
          </w:p>
          <w:p w14:paraId="2CA98C41" w14:textId="09B51FCE" w:rsidR="000051E6" w:rsidRPr="0031110F" w:rsidRDefault="006B0785"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Faculty with outstanding industry–academia collaboration achievements</w:t>
            </w:r>
          </w:p>
        </w:tc>
        <w:tc>
          <w:tcPr>
            <w:tcW w:w="1807" w:type="pct"/>
            <w:tcBorders>
              <w:top w:val="single" w:sz="12" w:space="0" w:color="auto"/>
            </w:tcBorders>
            <w:vAlign w:val="center"/>
          </w:tcPr>
          <w:p w14:paraId="2601EA21" w14:textId="77777777" w:rsidR="006B0785" w:rsidRPr="0031110F" w:rsidRDefault="000051E6"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產學績優</w:t>
            </w:r>
            <w:r w:rsidRPr="0031110F">
              <w:rPr>
                <w:rFonts w:eastAsia="標楷體"/>
                <w:color w:val="000000" w:themeColor="text1"/>
              </w:rPr>
              <w:t>I</w:t>
            </w:r>
          </w:p>
          <w:p w14:paraId="7F7657CD" w14:textId="67E91F26" w:rsidR="000051E6" w:rsidRPr="0031110F" w:rsidRDefault="006B0785" w:rsidP="0031110F">
            <w:pPr>
              <w:adjustRightInd w:val="0"/>
              <w:snapToGrid w:val="0"/>
              <w:textAlignment w:val="baseline"/>
              <w:rPr>
                <w:rFonts w:eastAsia="標楷體"/>
                <w:color w:val="000000" w:themeColor="text1"/>
                <w:spacing w:val="-10"/>
              </w:rPr>
            </w:pPr>
            <w:r w:rsidRPr="0031110F">
              <w:rPr>
                <w:rFonts w:eastAsia="標楷體"/>
                <w:color w:val="000000" w:themeColor="text1"/>
              </w:rPr>
              <w:t>Category I faculty with outstanding industry–academia collaboration achievements</w:t>
            </w:r>
          </w:p>
        </w:tc>
        <w:tc>
          <w:tcPr>
            <w:tcW w:w="1725" w:type="pct"/>
            <w:tcBorders>
              <w:top w:val="single" w:sz="12" w:space="0" w:color="auto"/>
              <w:right w:val="thickThinSmallGap" w:sz="24" w:space="0" w:color="auto"/>
            </w:tcBorders>
            <w:vAlign w:val="center"/>
          </w:tcPr>
          <w:p w14:paraId="7A134A88"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20,000</w:t>
            </w:r>
          </w:p>
        </w:tc>
      </w:tr>
      <w:tr w:rsidR="001C6F4A" w:rsidRPr="0031110F" w14:paraId="687ABD26" w14:textId="77777777" w:rsidTr="00CB425B">
        <w:trPr>
          <w:trHeight w:val="464"/>
        </w:trPr>
        <w:tc>
          <w:tcPr>
            <w:tcW w:w="1468" w:type="pct"/>
            <w:vMerge/>
            <w:tcBorders>
              <w:left w:val="thinThickSmallGap" w:sz="24" w:space="0" w:color="auto"/>
              <w:bottom w:val="single" w:sz="12" w:space="0" w:color="auto"/>
            </w:tcBorders>
            <w:vAlign w:val="center"/>
          </w:tcPr>
          <w:p w14:paraId="354F61FE" w14:textId="77777777" w:rsidR="000051E6" w:rsidRPr="0031110F" w:rsidRDefault="000051E6" w:rsidP="00857544">
            <w:pPr>
              <w:adjustRightInd w:val="0"/>
              <w:snapToGrid w:val="0"/>
              <w:ind w:firstLineChars="200" w:firstLine="480"/>
              <w:textAlignment w:val="baseline"/>
              <w:rPr>
                <w:rFonts w:eastAsia="標楷體"/>
                <w:color w:val="000000" w:themeColor="text1"/>
              </w:rPr>
            </w:pPr>
          </w:p>
        </w:tc>
        <w:tc>
          <w:tcPr>
            <w:tcW w:w="1807" w:type="pct"/>
            <w:tcBorders>
              <w:bottom w:val="single" w:sz="12" w:space="0" w:color="auto"/>
            </w:tcBorders>
            <w:vAlign w:val="center"/>
          </w:tcPr>
          <w:p w14:paraId="4A66E46E" w14:textId="77777777" w:rsidR="006B0785" w:rsidRPr="0031110F" w:rsidRDefault="000051E6"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產學績優</w:t>
            </w:r>
            <w:r w:rsidRPr="0031110F">
              <w:rPr>
                <w:rFonts w:eastAsia="標楷體"/>
                <w:color w:val="000000" w:themeColor="text1"/>
              </w:rPr>
              <w:t>Ⅱ</w:t>
            </w:r>
          </w:p>
          <w:p w14:paraId="416F1701" w14:textId="4C355327" w:rsidR="000051E6" w:rsidRPr="0031110F" w:rsidRDefault="006B0785" w:rsidP="0031110F">
            <w:pPr>
              <w:adjustRightInd w:val="0"/>
              <w:snapToGrid w:val="0"/>
              <w:textAlignment w:val="baseline"/>
              <w:rPr>
                <w:rFonts w:eastAsia="標楷體"/>
                <w:color w:val="000000" w:themeColor="text1"/>
                <w:spacing w:val="-10"/>
              </w:rPr>
            </w:pPr>
            <w:r w:rsidRPr="0031110F">
              <w:rPr>
                <w:rFonts w:eastAsia="標楷體"/>
                <w:color w:val="000000" w:themeColor="text1"/>
              </w:rPr>
              <w:t>Category Ⅱ faculty with outstanding industry–academia collaboration achievements</w:t>
            </w:r>
          </w:p>
        </w:tc>
        <w:tc>
          <w:tcPr>
            <w:tcW w:w="1725" w:type="pct"/>
            <w:tcBorders>
              <w:bottom w:val="single" w:sz="12" w:space="0" w:color="auto"/>
              <w:right w:val="thickThinSmallGap" w:sz="24" w:space="0" w:color="auto"/>
            </w:tcBorders>
            <w:vAlign w:val="center"/>
          </w:tcPr>
          <w:p w14:paraId="5DD25103"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10,000</w:t>
            </w:r>
          </w:p>
        </w:tc>
      </w:tr>
      <w:tr w:rsidR="001C6F4A" w:rsidRPr="0031110F" w14:paraId="6F1908DE" w14:textId="77777777" w:rsidTr="00CB425B">
        <w:trPr>
          <w:trHeight w:val="543"/>
        </w:trPr>
        <w:tc>
          <w:tcPr>
            <w:tcW w:w="1468" w:type="pct"/>
            <w:vMerge w:val="restart"/>
            <w:tcBorders>
              <w:top w:val="single" w:sz="12" w:space="0" w:color="auto"/>
              <w:left w:val="thinThickSmallGap" w:sz="24" w:space="0" w:color="auto"/>
            </w:tcBorders>
            <w:vAlign w:val="center"/>
          </w:tcPr>
          <w:p w14:paraId="0423D5A0" w14:textId="77777777" w:rsidR="006B0785" w:rsidRPr="0031110F" w:rsidRDefault="000051E6"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教學特優教師</w:t>
            </w:r>
          </w:p>
          <w:p w14:paraId="47B74B92" w14:textId="0A31687B" w:rsidR="000051E6" w:rsidRPr="0031110F" w:rsidRDefault="006B0785"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Faculty with outstanding teaching performance</w:t>
            </w:r>
          </w:p>
        </w:tc>
        <w:tc>
          <w:tcPr>
            <w:tcW w:w="1807" w:type="pct"/>
            <w:tcBorders>
              <w:top w:val="single" w:sz="12" w:space="0" w:color="auto"/>
            </w:tcBorders>
            <w:vAlign w:val="center"/>
          </w:tcPr>
          <w:p w14:paraId="188086D2" w14:textId="77777777" w:rsidR="006B0785" w:rsidRPr="0031110F" w:rsidRDefault="000051E6"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教學特優</w:t>
            </w:r>
            <w:r w:rsidRPr="0031110F">
              <w:rPr>
                <w:rFonts w:eastAsia="標楷體"/>
                <w:color w:val="000000" w:themeColor="text1"/>
              </w:rPr>
              <w:t>I</w:t>
            </w:r>
          </w:p>
          <w:p w14:paraId="5DDB080A" w14:textId="23635AE2" w:rsidR="000051E6" w:rsidRPr="0031110F" w:rsidRDefault="006B0785" w:rsidP="0031110F">
            <w:pPr>
              <w:adjustRightInd w:val="0"/>
              <w:snapToGrid w:val="0"/>
              <w:textAlignment w:val="baseline"/>
              <w:rPr>
                <w:rFonts w:eastAsia="標楷體"/>
                <w:color w:val="000000" w:themeColor="text1"/>
                <w:spacing w:val="-10"/>
              </w:rPr>
            </w:pPr>
            <w:r w:rsidRPr="0031110F">
              <w:rPr>
                <w:rFonts w:eastAsia="標楷體"/>
                <w:color w:val="000000" w:themeColor="text1"/>
              </w:rPr>
              <w:t>Category I faculty with outstanding teaching performance</w:t>
            </w:r>
          </w:p>
        </w:tc>
        <w:tc>
          <w:tcPr>
            <w:tcW w:w="1725" w:type="pct"/>
            <w:tcBorders>
              <w:top w:val="single" w:sz="12" w:space="0" w:color="auto"/>
              <w:right w:val="thickThinSmallGap" w:sz="24" w:space="0" w:color="auto"/>
            </w:tcBorders>
            <w:vAlign w:val="center"/>
          </w:tcPr>
          <w:p w14:paraId="36D045F8"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25,000</w:t>
            </w:r>
          </w:p>
        </w:tc>
      </w:tr>
      <w:tr w:rsidR="001C6F4A" w:rsidRPr="0031110F" w14:paraId="2BB9864E" w14:textId="77777777" w:rsidTr="00CB425B">
        <w:trPr>
          <w:trHeight w:val="543"/>
        </w:trPr>
        <w:tc>
          <w:tcPr>
            <w:tcW w:w="1468" w:type="pct"/>
            <w:vMerge/>
            <w:tcBorders>
              <w:left w:val="thinThickSmallGap" w:sz="24" w:space="0" w:color="auto"/>
              <w:bottom w:val="single" w:sz="12" w:space="0" w:color="auto"/>
            </w:tcBorders>
            <w:vAlign w:val="center"/>
          </w:tcPr>
          <w:p w14:paraId="2E761B52" w14:textId="77777777" w:rsidR="000051E6" w:rsidRPr="0031110F" w:rsidRDefault="000051E6" w:rsidP="00857544">
            <w:pPr>
              <w:adjustRightInd w:val="0"/>
              <w:snapToGrid w:val="0"/>
              <w:ind w:firstLineChars="200" w:firstLine="480"/>
              <w:textAlignment w:val="baseline"/>
              <w:rPr>
                <w:rFonts w:eastAsia="標楷體"/>
                <w:color w:val="000000" w:themeColor="text1"/>
              </w:rPr>
            </w:pPr>
          </w:p>
        </w:tc>
        <w:tc>
          <w:tcPr>
            <w:tcW w:w="1807" w:type="pct"/>
            <w:tcBorders>
              <w:bottom w:val="single" w:sz="12" w:space="0" w:color="auto"/>
            </w:tcBorders>
            <w:vAlign w:val="center"/>
          </w:tcPr>
          <w:p w14:paraId="284B7614" w14:textId="77777777" w:rsidR="006B0785" w:rsidRPr="0031110F" w:rsidRDefault="000051E6"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教學特優</w:t>
            </w:r>
            <w:r w:rsidRPr="0031110F">
              <w:rPr>
                <w:rFonts w:eastAsia="標楷體"/>
                <w:color w:val="000000" w:themeColor="text1"/>
              </w:rPr>
              <w:t>Ⅱ</w:t>
            </w:r>
          </w:p>
          <w:p w14:paraId="0402D735" w14:textId="2D4F5984" w:rsidR="000051E6" w:rsidRPr="0031110F" w:rsidRDefault="006B0785"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Category Ⅱ fac</w:t>
            </w:r>
            <w:bookmarkStart w:id="0" w:name="_GoBack"/>
            <w:bookmarkEnd w:id="0"/>
            <w:r w:rsidRPr="0031110F">
              <w:rPr>
                <w:rFonts w:eastAsia="標楷體"/>
                <w:color w:val="000000" w:themeColor="text1"/>
              </w:rPr>
              <w:t>ulty with outstanding teaching performance</w:t>
            </w:r>
          </w:p>
        </w:tc>
        <w:tc>
          <w:tcPr>
            <w:tcW w:w="1725" w:type="pct"/>
            <w:tcBorders>
              <w:bottom w:val="single" w:sz="12" w:space="0" w:color="auto"/>
              <w:right w:val="thickThinSmallGap" w:sz="24" w:space="0" w:color="auto"/>
            </w:tcBorders>
            <w:vAlign w:val="center"/>
          </w:tcPr>
          <w:p w14:paraId="7C06CB7D"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15,000</w:t>
            </w:r>
          </w:p>
        </w:tc>
      </w:tr>
      <w:tr w:rsidR="001C6F4A" w:rsidRPr="0031110F" w14:paraId="5A8621A3" w14:textId="77777777" w:rsidTr="00CB425B">
        <w:trPr>
          <w:trHeight w:val="474"/>
        </w:trPr>
        <w:tc>
          <w:tcPr>
            <w:tcW w:w="1468" w:type="pct"/>
            <w:vMerge w:val="restart"/>
            <w:tcBorders>
              <w:top w:val="single" w:sz="12" w:space="0" w:color="auto"/>
              <w:left w:val="thinThickSmallGap" w:sz="24" w:space="0" w:color="auto"/>
            </w:tcBorders>
            <w:vAlign w:val="center"/>
          </w:tcPr>
          <w:p w14:paraId="6588C191" w14:textId="77777777" w:rsidR="006B0785" w:rsidRPr="0031110F" w:rsidRDefault="000051E6"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服務特優教師</w:t>
            </w:r>
          </w:p>
          <w:p w14:paraId="0762169C" w14:textId="4C028762" w:rsidR="000051E6" w:rsidRPr="0031110F" w:rsidRDefault="006B0785"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Faculty with outstanding service performance</w:t>
            </w:r>
          </w:p>
        </w:tc>
        <w:tc>
          <w:tcPr>
            <w:tcW w:w="1807" w:type="pct"/>
            <w:tcBorders>
              <w:top w:val="single" w:sz="12" w:space="0" w:color="auto"/>
            </w:tcBorders>
            <w:vAlign w:val="center"/>
          </w:tcPr>
          <w:p w14:paraId="2862BAE7" w14:textId="77777777" w:rsidR="006B0785" w:rsidRPr="0031110F" w:rsidRDefault="000051E6"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服務特優</w:t>
            </w:r>
            <w:r w:rsidRPr="0031110F">
              <w:rPr>
                <w:rFonts w:eastAsia="標楷體"/>
                <w:color w:val="000000" w:themeColor="text1"/>
              </w:rPr>
              <w:t>I</w:t>
            </w:r>
          </w:p>
          <w:p w14:paraId="590A21F5" w14:textId="65DCA9AA" w:rsidR="000051E6" w:rsidRPr="0031110F" w:rsidRDefault="006B0785"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Category I faculty with outstanding service performance</w:t>
            </w:r>
          </w:p>
        </w:tc>
        <w:tc>
          <w:tcPr>
            <w:tcW w:w="1725" w:type="pct"/>
            <w:tcBorders>
              <w:top w:val="single" w:sz="12" w:space="0" w:color="auto"/>
              <w:right w:val="thickThinSmallGap" w:sz="24" w:space="0" w:color="auto"/>
            </w:tcBorders>
            <w:vAlign w:val="center"/>
          </w:tcPr>
          <w:p w14:paraId="74C59230" w14:textId="77777777" w:rsidR="000051E6" w:rsidRPr="0031110F" w:rsidRDefault="000051E6" w:rsidP="00857544">
            <w:pPr>
              <w:adjustRightInd w:val="0"/>
              <w:snapToGrid w:val="0"/>
              <w:ind w:leftChars="-32" w:left="26" w:hangingChars="43" w:hanging="103"/>
              <w:jc w:val="right"/>
              <w:textAlignment w:val="baseline"/>
              <w:rPr>
                <w:rFonts w:eastAsia="標楷體"/>
                <w:color w:val="000000" w:themeColor="text1"/>
              </w:rPr>
            </w:pPr>
            <w:r w:rsidRPr="0031110F">
              <w:rPr>
                <w:rFonts w:eastAsia="標楷體"/>
                <w:color w:val="000000" w:themeColor="text1"/>
              </w:rPr>
              <w:t>20,000</w:t>
            </w:r>
          </w:p>
        </w:tc>
      </w:tr>
      <w:tr w:rsidR="001C6F4A" w:rsidRPr="0031110F" w14:paraId="34660E8C" w14:textId="77777777" w:rsidTr="00CB425B">
        <w:trPr>
          <w:trHeight w:val="474"/>
        </w:trPr>
        <w:tc>
          <w:tcPr>
            <w:tcW w:w="1468" w:type="pct"/>
            <w:vMerge/>
            <w:tcBorders>
              <w:left w:val="thinThickSmallGap" w:sz="24" w:space="0" w:color="auto"/>
              <w:bottom w:val="single" w:sz="12" w:space="0" w:color="auto"/>
            </w:tcBorders>
            <w:vAlign w:val="center"/>
          </w:tcPr>
          <w:p w14:paraId="66C56120" w14:textId="77777777" w:rsidR="000051E6" w:rsidRPr="0031110F" w:rsidRDefault="000051E6" w:rsidP="00857544">
            <w:pPr>
              <w:adjustRightInd w:val="0"/>
              <w:snapToGrid w:val="0"/>
              <w:ind w:firstLineChars="200" w:firstLine="480"/>
              <w:textAlignment w:val="baseline"/>
              <w:rPr>
                <w:rFonts w:eastAsia="標楷體"/>
                <w:color w:val="000000" w:themeColor="text1"/>
              </w:rPr>
            </w:pPr>
          </w:p>
        </w:tc>
        <w:tc>
          <w:tcPr>
            <w:tcW w:w="1807" w:type="pct"/>
            <w:tcBorders>
              <w:bottom w:val="single" w:sz="12" w:space="0" w:color="auto"/>
            </w:tcBorders>
            <w:vAlign w:val="center"/>
          </w:tcPr>
          <w:p w14:paraId="068BCA64" w14:textId="77777777" w:rsidR="006B0785" w:rsidRPr="0031110F" w:rsidRDefault="000051E6"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服務特優</w:t>
            </w:r>
            <w:r w:rsidRPr="0031110F">
              <w:rPr>
                <w:rFonts w:eastAsia="標楷體"/>
                <w:color w:val="000000" w:themeColor="text1"/>
              </w:rPr>
              <w:t>Ⅱ</w:t>
            </w:r>
          </w:p>
          <w:p w14:paraId="3D2BEC94" w14:textId="1CFB4A50" w:rsidR="000051E6" w:rsidRPr="0031110F" w:rsidRDefault="006B0785" w:rsidP="00857544">
            <w:pPr>
              <w:adjustRightInd w:val="0"/>
              <w:snapToGrid w:val="0"/>
              <w:jc w:val="both"/>
              <w:textAlignment w:val="baseline"/>
              <w:rPr>
                <w:rFonts w:eastAsia="標楷體"/>
                <w:color w:val="000000" w:themeColor="text1"/>
                <w:spacing w:val="-10"/>
              </w:rPr>
            </w:pPr>
            <w:r w:rsidRPr="0031110F">
              <w:rPr>
                <w:rFonts w:eastAsia="標楷體"/>
                <w:color w:val="000000" w:themeColor="text1"/>
              </w:rPr>
              <w:t>Category Ⅱ faculty with outstanding service performance</w:t>
            </w:r>
          </w:p>
        </w:tc>
        <w:tc>
          <w:tcPr>
            <w:tcW w:w="1725" w:type="pct"/>
            <w:tcBorders>
              <w:bottom w:val="single" w:sz="12" w:space="0" w:color="auto"/>
              <w:right w:val="thickThinSmallGap" w:sz="24" w:space="0" w:color="auto"/>
            </w:tcBorders>
            <w:vAlign w:val="center"/>
          </w:tcPr>
          <w:p w14:paraId="591FCF71" w14:textId="77777777" w:rsidR="000051E6" w:rsidRPr="0031110F" w:rsidRDefault="000051E6" w:rsidP="00857544">
            <w:pPr>
              <w:adjustRightInd w:val="0"/>
              <w:snapToGrid w:val="0"/>
              <w:ind w:leftChars="-32" w:left="26" w:hangingChars="43" w:hanging="103"/>
              <w:jc w:val="right"/>
              <w:textAlignment w:val="baseline"/>
              <w:rPr>
                <w:rFonts w:eastAsia="標楷體"/>
                <w:dstrike/>
                <w:color w:val="000000" w:themeColor="text1"/>
              </w:rPr>
            </w:pPr>
            <w:r w:rsidRPr="0031110F">
              <w:rPr>
                <w:rFonts w:eastAsia="標楷體"/>
                <w:color w:val="000000" w:themeColor="text1"/>
              </w:rPr>
              <w:t>10,000</w:t>
            </w:r>
          </w:p>
        </w:tc>
      </w:tr>
      <w:tr w:rsidR="001C6F4A" w:rsidRPr="0031110F" w14:paraId="0B1B498C" w14:textId="77777777" w:rsidTr="00CB425B">
        <w:tc>
          <w:tcPr>
            <w:tcW w:w="3275" w:type="pct"/>
            <w:gridSpan w:val="2"/>
            <w:tcBorders>
              <w:top w:val="single" w:sz="12" w:space="0" w:color="auto"/>
              <w:left w:val="thinThickSmallGap" w:sz="24" w:space="0" w:color="auto"/>
              <w:bottom w:val="thickThinSmallGap" w:sz="24" w:space="0" w:color="auto"/>
            </w:tcBorders>
            <w:vAlign w:val="center"/>
          </w:tcPr>
          <w:p w14:paraId="09F9706D" w14:textId="77777777" w:rsidR="006B0785" w:rsidRPr="0031110F" w:rsidRDefault="000051E6"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編制外經營管理人才</w:t>
            </w:r>
          </w:p>
          <w:p w14:paraId="4A48EB4C" w14:textId="50723FF6" w:rsidR="000051E6" w:rsidRPr="0031110F" w:rsidRDefault="006B0785" w:rsidP="00857544">
            <w:pPr>
              <w:adjustRightInd w:val="0"/>
              <w:snapToGrid w:val="0"/>
              <w:ind w:firstLineChars="7" w:firstLine="17"/>
              <w:textAlignment w:val="baseline"/>
              <w:rPr>
                <w:rFonts w:eastAsia="標楷體"/>
                <w:color w:val="000000" w:themeColor="text1"/>
              </w:rPr>
            </w:pPr>
            <w:r w:rsidRPr="0031110F">
              <w:rPr>
                <w:rFonts w:eastAsia="標楷體"/>
                <w:color w:val="000000" w:themeColor="text1"/>
              </w:rPr>
              <w:t>Supernumerary administrators/managers</w:t>
            </w:r>
          </w:p>
        </w:tc>
        <w:tc>
          <w:tcPr>
            <w:tcW w:w="1725" w:type="pct"/>
            <w:tcBorders>
              <w:top w:val="single" w:sz="12" w:space="0" w:color="auto"/>
              <w:bottom w:val="thickThinSmallGap" w:sz="24" w:space="0" w:color="auto"/>
              <w:right w:val="thickThinSmallGap" w:sz="24" w:space="0" w:color="auto"/>
            </w:tcBorders>
            <w:vAlign w:val="center"/>
          </w:tcPr>
          <w:p w14:paraId="6A77A5AA" w14:textId="361A1AC8" w:rsidR="000051E6" w:rsidRPr="0031110F" w:rsidRDefault="000051E6" w:rsidP="006B0785">
            <w:pPr>
              <w:adjustRightInd w:val="0"/>
              <w:snapToGrid w:val="0"/>
              <w:ind w:leftChars="-36" w:left="29" w:hangingChars="48" w:hanging="115"/>
              <w:jc w:val="right"/>
              <w:textAlignment w:val="baseline"/>
              <w:rPr>
                <w:rFonts w:eastAsia="標楷體"/>
                <w:color w:val="000000" w:themeColor="text1"/>
              </w:rPr>
            </w:pPr>
            <w:r w:rsidRPr="0031110F">
              <w:rPr>
                <w:rFonts w:eastAsia="標楷體"/>
                <w:color w:val="000000" w:themeColor="text1"/>
              </w:rPr>
              <w:t>20,000 - 100,000</w:t>
            </w:r>
          </w:p>
        </w:tc>
      </w:tr>
    </w:tbl>
    <w:p w14:paraId="06CB9588"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二、</w:t>
      </w:r>
      <w:r w:rsidRPr="0031110F">
        <w:rPr>
          <w:rFonts w:eastAsia="標楷體"/>
          <w:color w:val="000000" w:themeColor="text1"/>
        </w:rPr>
        <w:tab/>
      </w:r>
      <w:r w:rsidRPr="0031110F">
        <w:rPr>
          <w:rFonts w:eastAsia="標楷體"/>
          <w:color w:val="000000" w:themeColor="text1"/>
        </w:rPr>
        <w:t>彈性薪資加給視經費來源狀況調整之。</w:t>
      </w:r>
    </w:p>
    <w:p w14:paraId="30E12AB8" w14:textId="2C62F804"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Flexible pay supplements may be adjusted based on the funds available.</w:t>
      </w:r>
    </w:p>
    <w:p w14:paraId="71B31D8A"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三、</w:t>
      </w:r>
      <w:r w:rsidRPr="0031110F">
        <w:rPr>
          <w:rFonts w:eastAsia="標楷體"/>
          <w:color w:val="000000" w:themeColor="text1"/>
        </w:rPr>
        <w:tab/>
      </w:r>
      <w:r w:rsidRPr="0031110F">
        <w:rPr>
          <w:rFonts w:eastAsia="標楷體"/>
          <w:color w:val="000000" w:themeColor="text1"/>
        </w:rPr>
        <w:t>彈性薪資加給不得重覆支領。</w:t>
      </w:r>
    </w:p>
    <w:p w14:paraId="4930AAC9" w14:textId="1993E2D2"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Flexible pay recipients may only qualify under one award category.</w:t>
      </w:r>
    </w:p>
    <w:p w14:paraId="0F9B23B4"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四、</w:t>
      </w:r>
      <w:r w:rsidRPr="0031110F">
        <w:rPr>
          <w:rFonts w:eastAsia="標楷體"/>
          <w:color w:val="000000" w:themeColor="text1"/>
        </w:rPr>
        <w:tab/>
      </w:r>
      <w:r w:rsidRPr="0031110F">
        <w:rPr>
          <w:rFonts w:eastAsia="標楷體"/>
          <w:color w:val="000000" w:themeColor="text1"/>
        </w:rPr>
        <w:t>講座教授之薪資核給，應比照國際人才於其領域及職級之國際薪資核給標準。</w:t>
      </w:r>
    </w:p>
    <w:p w14:paraId="6B14C7F8" w14:textId="44C1D66E"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The pay for chair professors shall be determined in accordance with international compensation standards applicable to global talents of comparable rank and within the same field.</w:t>
      </w:r>
    </w:p>
    <w:p w14:paraId="5C8E1140"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第七條</w:t>
      </w:r>
      <w:r w:rsidRPr="0031110F">
        <w:rPr>
          <w:rFonts w:eastAsia="標楷體"/>
          <w:color w:val="000000" w:themeColor="text1"/>
        </w:rPr>
        <w:tab/>
      </w:r>
      <w:r w:rsidRPr="0031110F">
        <w:rPr>
          <w:rFonts w:eastAsia="標楷體"/>
          <w:color w:val="000000" w:themeColor="text1"/>
        </w:rPr>
        <w:t>薪資加給最低與最高差距比例、核給期程及各類人才之核給比例：</w:t>
      </w:r>
    </w:p>
    <w:p w14:paraId="174864F7" w14:textId="075D0445"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7</w:t>
      </w:r>
      <w:r w:rsidRPr="0031110F">
        <w:rPr>
          <w:rFonts w:eastAsia="標楷體"/>
          <w:color w:val="000000" w:themeColor="text1"/>
        </w:rPr>
        <w:tab/>
        <w:t>Ratios between minimum and maximum pay supplements, award periods, and award quotas:</w:t>
      </w:r>
    </w:p>
    <w:p w14:paraId="3CFE4839"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一、</w:t>
      </w:r>
      <w:r w:rsidRPr="0031110F">
        <w:rPr>
          <w:rFonts w:eastAsia="標楷體"/>
          <w:color w:val="000000" w:themeColor="text1"/>
        </w:rPr>
        <w:tab/>
      </w:r>
      <w:r w:rsidRPr="0031110F">
        <w:rPr>
          <w:rFonts w:eastAsia="標楷體"/>
          <w:color w:val="000000" w:themeColor="text1"/>
        </w:rPr>
        <w:t>薪資加給最低與最高差距比例</w:t>
      </w:r>
      <w:r w:rsidRPr="0031110F">
        <w:rPr>
          <w:rFonts w:eastAsia="標楷體"/>
          <w:color w:val="000000" w:themeColor="text1"/>
        </w:rPr>
        <w:t>:</w:t>
      </w:r>
    </w:p>
    <w:p w14:paraId="4F56128C" w14:textId="746B5597"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Ratios between minimum and maximum pay supplements:</w:t>
      </w:r>
    </w:p>
    <w:p w14:paraId="5A08C0E4"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講座教授比例約</w:t>
      </w:r>
      <w:r w:rsidRPr="0031110F">
        <w:rPr>
          <w:rFonts w:eastAsia="標楷體"/>
          <w:color w:val="000000" w:themeColor="text1"/>
        </w:rPr>
        <w:t>1:16.67</w:t>
      </w:r>
      <w:r w:rsidRPr="0031110F">
        <w:rPr>
          <w:rFonts w:eastAsia="標楷體"/>
          <w:color w:val="000000" w:themeColor="text1"/>
        </w:rPr>
        <w:t>。</w:t>
      </w:r>
    </w:p>
    <w:p w14:paraId="34127541" w14:textId="610C30C5"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Chair professor: approximately 1:16.67.</w:t>
      </w:r>
    </w:p>
    <w:p w14:paraId="142A9898"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特聘教授比例為</w:t>
      </w:r>
      <w:r w:rsidRPr="0031110F">
        <w:rPr>
          <w:rFonts w:eastAsia="標楷體"/>
          <w:color w:val="000000" w:themeColor="text1"/>
        </w:rPr>
        <w:t>1:2</w:t>
      </w:r>
      <w:r w:rsidRPr="0031110F">
        <w:rPr>
          <w:rFonts w:eastAsia="標楷體"/>
          <w:color w:val="000000" w:themeColor="text1"/>
        </w:rPr>
        <w:t>。</w:t>
      </w:r>
    </w:p>
    <w:p w14:paraId="432903C6" w14:textId="6D3FEC45"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Distinguished professor: 1:2.</w:t>
      </w:r>
    </w:p>
    <w:p w14:paraId="4F541ED5"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優聘教師比例約</w:t>
      </w:r>
      <w:r w:rsidRPr="0031110F">
        <w:rPr>
          <w:rFonts w:eastAsia="標楷體"/>
          <w:color w:val="000000" w:themeColor="text1"/>
        </w:rPr>
        <w:t>1:2.67</w:t>
      </w:r>
    </w:p>
    <w:p w14:paraId="17828F82" w14:textId="64105D4A"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Distinguished associate professor: approximately 1:2.67.</w:t>
      </w:r>
    </w:p>
    <w:p w14:paraId="48ECC7CD"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四</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新進教師獎勵比例為</w:t>
      </w:r>
      <w:r w:rsidRPr="0031110F">
        <w:rPr>
          <w:rFonts w:eastAsia="標楷體"/>
          <w:color w:val="000000" w:themeColor="text1"/>
        </w:rPr>
        <w:t>1:2</w:t>
      </w:r>
      <w:r w:rsidRPr="0031110F">
        <w:rPr>
          <w:rFonts w:eastAsia="標楷體"/>
          <w:color w:val="000000" w:themeColor="text1"/>
        </w:rPr>
        <w:t>。</w:t>
      </w:r>
    </w:p>
    <w:p w14:paraId="06C83A22" w14:textId="7B8036D3"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New Faculty Award: 1:2.</w:t>
      </w:r>
    </w:p>
    <w:p w14:paraId="1E831099"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五</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產學績優教師比例為</w:t>
      </w:r>
      <w:r w:rsidRPr="0031110F">
        <w:rPr>
          <w:rFonts w:eastAsia="標楷體"/>
          <w:color w:val="000000" w:themeColor="text1"/>
        </w:rPr>
        <w:t>1:2</w:t>
      </w:r>
      <w:r w:rsidRPr="0031110F">
        <w:rPr>
          <w:rFonts w:eastAsia="標楷體"/>
          <w:color w:val="000000" w:themeColor="text1"/>
        </w:rPr>
        <w:t>。</w:t>
      </w:r>
    </w:p>
    <w:p w14:paraId="4A6ADDE7" w14:textId="69A4F448"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w:t>
      </w:r>
      <w:r w:rsidRPr="0031110F">
        <w:rPr>
          <w:rFonts w:eastAsia="標楷體"/>
          <w:color w:val="000000" w:themeColor="text1"/>
        </w:rPr>
        <w:tab/>
        <w:t>Faculty with outstanding industry–academia collaboration achievements: 1:2.</w:t>
      </w:r>
    </w:p>
    <w:p w14:paraId="0423B2A6"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六</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教學特優教師比例約</w:t>
      </w:r>
      <w:r w:rsidRPr="0031110F">
        <w:rPr>
          <w:rFonts w:eastAsia="標楷體"/>
          <w:color w:val="000000" w:themeColor="text1"/>
        </w:rPr>
        <w:t>1:1.67</w:t>
      </w:r>
      <w:r w:rsidRPr="0031110F">
        <w:rPr>
          <w:rFonts w:eastAsia="標楷體"/>
          <w:color w:val="000000" w:themeColor="text1"/>
        </w:rPr>
        <w:t>。</w:t>
      </w:r>
    </w:p>
    <w:p w14:paraId="00CFBF90" w14:textId="72F1A063"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w:t>
      </w:r>
      <w:r w:rsidRPr="0031110F">
        <w:rPr>
          <w:rFonts w:eastAsia="標楷體"/>
          <w:color w:val="000000" w:themeColor="text1"/>
        </w:rPr>
        <w:tab/>
        <w:t>Faculty with outstanding teaching performance: approximately 1:1.67.</w:t>
      </w:r>
    </w:p>
    <w:p w14:paraId="6FC63EB5"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七</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服務特優教師比例為</w:t>
      </w:r>
      <w:r w:rsidRPr="0031110F">
        <w:rPr>
          <w:rFonts w:eastAsia="標楷體"/>
          <w:color w:val="000000" w:themeColor="text1"/>
        </w:rPr>
        <w:t>1:2</w:t>
      </w:r>
      <w:r w:rsidRPr="0031110F">
        <w:rPr>
          <w:rFonts w:eastAsia="標楷體"/>
          <w:color w:val="000000" w:themeColor="text1"/>
        </w:rPr>
        <w:t>。</w:t>
      </w:r>
    </w:p>
    <w:p w14:paraId="3CF4A638" w14:textId="4D24C140"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(VII)</w:t>
      </w:r>
      <w:r w:rsidRPr="0031110F">
        <w:rPr>
          <w:rFonts w:eastAsia="標楷體"/>
          <w:color w:val="000000" w:themeColor="text1"/>
        </w:rPr>
        <w:tab/>
        <w:t>Faculty with outstanding service performance: 1:2.</w:t>
      </w:r>
    </w:p>
    <w:p w14:paraId="18FCE385"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八</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編制外經營管理人才比例為</w:t>
      </w:r>
      <w:r w:rsidRPr="0031110F">
        <w:rPr>
          <w:rFonts w:eastAsia="標楷體"/>
          <w:color w:val="000000" w:themeColor="text1"/>
        </w:rPr>
        <w:t>1:5</w:t>
      </w:r>
      <w:r w:rsidRPr="0031110F">
        <w:rPr>
          <w:rFonts w:eastAsia="標楷體"/>
          <w:color w:val="000000" w:themeColor="text1"/>
        </w:rPr>
        <w:t>。</w:t>
      </w:r>
    </w:p>
    <w:p w14:paraId="109980F3" w14:textId="011BC6DD"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(VIII)</w:t>
      </w:r>
      <w:r w:rsidRPr="0031110F">
        <w:rPr>
          <w:rFonts w:eastAsia="標楷體"/>
          <w:color w:val="000000" w:themeColor="text1"/>
        </w:rPr>
        <w:tab/>
        <w:t>Supernumerary administrators/managers: is 1:5.</w:t>
      </w:r>
    </w:p>
    <w:p w14:paraId="02F221C6"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二、</w:t>
      </w:r>
      <w:r w:rsidRPr="0031110F">
        <w:rPr>
          <w:rFonts w:eastAsia="標楷體"/>
          <w:color w:val="000000" w:themeColor="text1"/>
        </w:rPr>
        <w:tab/>
      </w:r>
      <w:r w:rsidRPr="0031110F">
        <w:rPr>
          <w:rFonts w:eastAsia="標楷體"/>
          <w:color w:val="000000" w:themeColor="text1"/>
        </w:rPr>
        <w:t>核給期程：</w:t>
      </w:r>
    </w:p>
    <w:p w14:paraId="6BF4979B" w14:textId="732289D3"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Award periods:</w:t>
      </w:r>
    </w:p>
    <w:p w14:paraId="7775E912"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講座教授：最長三年。</w:t>
      </w:r>
    </w:p>
    <w:p w14:paraId="21691164" w14:textId="70B74A3D"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lastRenderedPageBreak/>
        <w:t>(I)</w:t>
      </w:r>
      <w:r w:rsidRPr="0031110F">
        <w:rPr>
          <w:rFonts w:eastAsia="標楷體"/>
          <w:color w:val="000000" w:themeColor="text1"/>
        </w:rPr>
        <w:tab/>
        <w:t>Chair professor: up to three years.</w:t>
      </w:r>
    </w:p>
    <w:p w14:paraId="54EE210B"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特聘教授：二年。</w:t>
      </w:r>
    </w:p>
    <w:p w14:paraId="56CCFB60" w14:textId="3551D060"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Distinguished professor: two years.</w:t>
      </w:r>
    </w:p>
    <w:p w14:paraId="27D43BF8"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優聘教師：二年。</w:t>
      </w:r>
    </w:p>
    <w:p w14:paraId="10D467BF" w14:textId="61781E15"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Distinguished associate professor: two years.</w:t>
      </w:r>
    </w:p>
    <w:p w14:paraId="207AE2A3"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四</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新進教師獎勵：起聘日起三年。</w:t>
      </w:r>
    </w:p>
    <w:p w14:paraId="3F9CC402" w14:textId="55AA5C94"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New Faculty Award: three years, starting from the initial appointment date.</w:t>
      </w:r>
    </w:p>
    <w:p w14:paraId="42ADBAB8"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五</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產學績優教師：一年。</w:t>
      </w:r>
    </w:p>
    <w:p w14:paraId="7C184E59" w14:textId="5C3E09BE"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w:t>
      </w:r>
      <w:r w:rsidRPr="0031110F">
        <w:rPr>
          <w:rFonts w:eastAsia="標楷體"/>
          <w:color w:val="000000" w:themeColor="text1"/>
        </w:rPr>
        <w:tab/>
        <w:t>Faculty with outstanding industry–academia collaboration achievements: one year.</w:t>
      </w:r>
    </w:p>
    <w:p w14:paraId="214D6FF9"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六</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教學特優教師：二年。</w:t>
      </w:r>
    </w:p>
    <w:p w14:paraId="4B82B36D" w14:textId="0D58A04C"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w:t>
      </w:r>
      <w:r w:rsidRPr="0031110F">
        <w:rPr>
          <w:rFonts w:eastAsia="標楷體"/>
          <w:color w:val="000000" w:themeColor="text1"/>
        </w:rPr>
        <w:tab/>
        <w:t>Faculty with outstanding teaching performance: two years.</w:t>
      </w:r>
    </w:p>
    <w:p w14:paraId="67C3EBB2"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七</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服務特優教師：一年。</w:t>
      </w:r>
    </w:p>
    <w:p w14:paraId="702A499E" w14:textId="4DDC9C0B"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(VII)</w:t>
      </w:r>
      <w:r w:rsidRPr="0031110F">
        <w:rPr>
          <w:rFonts w:eastAsia="標楷體"/>
          <w:color w:val="000000" w:themeColor="text1"/>
        </w:rPr>
        <w:tab/>
        <w:t>Faculty with outstanding service performance: one year.</w:t>
      </w:r>
    </w:p>
    <w:p w14:paraId="6F4E91C0"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八</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編制外經營管理人才表現傑出者：一年。</w:t>
      </w:r>
    </w:p>
    <w:p w14:paraId="21571741" w14:textId="3EE068D7"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(VIII)</w:t>
      </w:r>
      <w:r w:rsidRPr="0031110F">
        <w:rPr>
          <w:rFonts w:eastAsia="標楷體"/>
          <w:color w:val="000000" w:themeColor="text1"/>
        </w:rPr>
        <w:tab/>
        <w:t>Supernumerary administrators/managers with outstanding performance: one year.</w:t>
      </w:r>
    </w:p>
    <w:p w14:paraId="51DF8EED" w14:textId="77777777" w:rsidR="006B0785" w:rsidRPr="0031110F" w:rsidRDefault="000051E6" w:rsidP="000051E6">
      <w:pPr>
        <w:snapToGrid w:val="0"/>
        <w:spacing w:beforeLines="25" w:before="90"/>
        <w:ind w:leftChars="600" w:left="1440"/>
        <w:jc w:val="both"/>
        <w:rPr>
          <w:rFonts w:eastAsia="標楷體"/>
          <w:color w:val="000000" w:themeColor="text1"/>
          <w:spacing w:val="-4"/>
        </w:rPr>
      </w:pPr>
      <w:r w:rsidRPr="0031110F">
        <w:rPr>
          <w:rFonts w:eastAsia="標楷體"/>
          <w:color w:val="000000" w:themeColor="text1"/>
        </w:rPr>
        <w:t>本款各目核給期程視經費來源狀況調整之，如經費來源困難時得隨時終止核給。</w:t>
      </w:r>
    </w:p>
    <w:p w14:paraId="2523DEF9" w14:textId="6E43A2FF" w:rsidR="000051E6" w:rsidRPr="0031110F" w:rsidRDefault="006B0785" w:rsidP="000051E6">
      <w:pPr>
        <w:snapToGrid w:val="0"/>
        <w:spacing w:beforeLines="25" w:before="90"/>
        <w:ind w:leftChars="600" w:left="1440"/>
        <w:jc w:val="both"/>
        <w:rPr>
          <w:rFonts w:eastAsia="標楷體"/>
          <w:color w:val="000000" w:themeColor="text1"/>
        </w:rPr>
      </w:pPr>
      <w:r w:rsidRPr="0031110F">
        <w:rPr>
          <w:rFonts w:eastAsia="標楷體"/>
          <w:color w:val="000000" w:themeColor="text1"/>
        </w:rPr>
        <w:t>The award periods set forth in the items of this subparagraph may be adjusted based on the funds available; if funding becomes insufficient, the payments may be terminated at any time.</w:t>
      </w:r>
    </w:p>
    <w:p w14:paraId="25E162E6"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三、</w:t>
      </w:r>
      <w:r w:rsidRPr="0031110F">
        <w:rPr>
          <w:rFonts w:eastAsia="標楷體"/>
          <w:color w:val="000000" w:themeColor="text1"/>
        </w:rPr>
        <w:tab/>
      </w:r>
      <w:r w:rsidRPr="0031110F">
        <w:rPr>
          <w:rFonts w:eastAsia="標楷體"/>
          <w:color w:val="000000" w:themeColor="text1"/>
        </w:rPr>
        <w:t>核給比例：</w:t>
      </w:r>
    </w:p>
    <w:p w14:paraId="6C2DBF6F" w14:textId="3D051407"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Award quotas:</w:t>
      </w:r>
    </w:p>
    <w:p w14:paraId="72507AA7"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一</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講座教授：視符合資格人數而定。</w:t>
      </w:r>
    </w:p>
    <w:p w14:paraId="32160261" w14:textId="4F40C808"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Chair professor: Determined according to the number of qualified candidates.</w:t>
      </w:r>
    </w:p>
    <w:p w14:paraId="3B687FB2"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二</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特聘教授：特聘教授</w:t>
      </w:r>
      <w:r w:rsidRPr="0031110F">
        <w:rPr>
          <w:rFonts w:eastAsia="標楷體"/>
          <w:color w:val="000000" w:themeColor="text1"/>
        </w:rPr>
        <w:t>I</w:t>
      </w:r>
      <w:r w:rsidRPr="0031110F">
        <w:rPr>
          <w:rFonts w:eastAsia="標楷體"/>
          <w:color w:val="000000" w:themeColor="text1"/>
        </w:rPr>
        <w:t>及特聘教授</w:t>
      </w:r>
      <w:r w:rsidRPr="0031110F">
        <w:rPr>
          <w:rFonts w:eastAsia="標楷體"/>
          <w:color w:val="000000" w:themeColor="text1"/>
        </w:rPr>
        <w:t>Ⅱ</w:t>
      </w:r>
      <w:r w:rsidRPr="0031110F">
        <w:rPr>
          <w:rFonts w:eastAsia="標楷體"/>
          <w:color w:val="000000" w:themeColor="text1"/>
        </w:rPr>
        <w:t>名額不受限，特聘教授</w:t>
      </w:r>
      <w:r w:rsidRPr="0031110F">
        <w:rPr>
          <w:rFonts w:eastAsia="標楷體"/>
          <w:color w:val="000000" w:themeColor="text1"/>
        </w:rPr>
        <w:t>Ⅲ</w:t>
      </w:r>
      <w:r w:rsidRPr="0031110F">
        <w:rPr>
          <w:rFonts w:eastAsia="標楷體"/>
          <w:color w:val="000000" w:themeColor="text1"/>
        </w:rPr>
        <w:t>名額至多占本校專任教授之</w:t>
      </w:r>
      <w:r w:rsidRPr="0031110F">
        <w:rPr>
          <w:rFonts w:eastAsia="標楷體"/>
          <w:color w:val="000000" w:themeColor="text1"/>
        </w:rPr>
        <w:t>23%</w:t>
      </w:r>
      <w:r w:rsidRPr="0031110F">
        <w:rPr>
          <w:rFonts w:eastAsia="標楷體"/>
          <w:color w:val="000000" w:themeColor="text1"/>
        </w:rPr>
        <w:t>。</w:t>
      </w:r>
    </w:p>
    <w:p w14:paraId="11662339" w14:textId="617F336C"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w:t>
      </w:r>
      <w:r w:rsidRPr="0031110F">
        <w:rPr>
          <w:rFonts w:eastAsia="標楷體"/>
          <w:color w:val="000000" w:themeColor="text1"/>
        </w:rPr>
        <w:tab/>
        <w:t>Distinguished professor: No predetermined quota for Category I and Category II distinguished professors. The number of Category III distinguished professors may not exceed 23% of all full-time professors at the University.</w:t>
      </w:r>
    </w:p>
    <w:p w14:paraId="56054681"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三</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優聘教師：優聘教師</w:t>
      </w:r>
      <w:r w:rsidRPr="0031110F">
        <w:rPr>
          <w:rFonts w:eastAsia="標楷體"/>
          <w:color w:val="000000" w:themeColor="text1"/>
        </w:rPr>
        <w:t>I</w:t>
      </w:r>
      <w:r w:rsidRPr="0031110F">
        <w:rPr>
          <w:rFonts w:eastAsia="標楷體"/>
          <w:color w:val="000000" w:themeColor="text1"/>
        </w:rPr>
        <w:t>及優聘教師</w:t>
      </w:r>
      <w:r w:rsidRPr="0031110F">
        <w:rPr>
          <w:rFonts w:eastAsia="標楷體"/>
          <w:color w:val="000000" w:themeColor="text1"/>
        </w:rPr>
        <w:t>Ⅱ</w:t>
      </w:r>
      <w:r w:rsidRPr="0031110F">
        <w:rPr>
          <w:rFonts w:eastAsia="標楷體"/>
          <w:color w:val="000000" w:themeColor="text1"/>
        </w:rPr>
        <w:t>名額不受限，優聘教師</w:t>
      </w:r>
      <w:r w:rsidRPr="0031110F">
        <w:rPr>
          <w:rFonts w:eastAsia="標楷體"/>
          <w:color w:val="000000" w:themeColor="text1"/>
        </w:rPr>
        <w:t>Ⅲ</w:t>
      </w:r>
      <w:r w:rsidRPr="0031110F">
        <w:rPr>
          <w:rFonts w:eastAsia="標楷體"/>
          <w:color w:val="000000" w:themeColor="text1"/>
        </w:rPr>
        <w:t>名額至多占本校專任副教授及助理教授之</w:t>
      </w:r>
      <w:r w:rsidRPr="0031110F">
        <w:rPr>
          <w:rFonts w:eastAsia="標楷體"/>
          <w:color w:val="000000" w:themeColor="text1"/>
        </w:rPr>
        <w:t>15%</w:t>
      </w:r>
      <w:r w:rsidRPr="0031110F">
        <w:rPr>
          <w:rFonts w:eastAsia="標楷體"/>
          <w:color w:val="000000" w:themeColor="text1"/>
        </w:rPr>
        <w:t>。</w:t>
      </w:r>
    </w:p>
    <w:p w14:paraId="16620F56" w14:textId="67CE9C6B"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Distinguished associate professor: No predetermined quota for Category I and Category II distinguished associate professors. The number of Category III distinguished associate professors may not exceed 15% of all full-time associate and assistant professors at the University.</w:t>
      </w:r>
    </w:p>
    <w:p w14:paraId="349BF7D1"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四</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新進教師獎勵：視符合資格人數而定。</w:t>
      </w:r>
    </w:p>
    <w:p w14:paraId="4AF3109C" w14:textId="41B6096C"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New Faculty Award: Determined according to the number of qualified candidates.</w:t>
      </w:r>
    </w:p>
    <w:p w14:paraId="6A92C863"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五</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產學績優教師：產學績優教師</w:t>
      </w:r>
      <w:r w:rsidRPr="0031110F">
        <w:rPr>
          <w:rFonts w:eastAsia="標楷體"/>
          <w:color w:val="000000" w:themeColor="text1"/>
        </w:rPr>
        <w:t>Ⅰ</w:t>
      </w:r>
      <w:r w:rsidRPr="0031110F">
        <w:rPr>
          <w:rFonts w:eastAsia="標楷體"/>
          <w:color w:val="000000" w:themeColor="text1"/>
        </w:rPr>
        <w:t>名額至多占本校專任教研人員之</w:t>
      </w:r>
      <w:r w:rsidRPr="0031110F">
        <w:rPr>
          <w:rFonts w:eastAsia="標楷體"/>
          <w:color w:val="000000" w:themeColor="text1"/>
        </w:rPr>
        <w:t>2%</w:t>
      </w:r>
      <w:r w:rsidRPr="0031110F">
        <w:rPr>
          <w:rFonts w:eastAsia="標楷體"/>
          <w:color w:val="000000" w:themeColor="text1"/>
        </w:rPr>
        <w:t>，產學績優教師</w:t>
      </w:r>
      <w:r w:rsidRPr="0031110F">
        <w:rPr>
          <w:rFonts w:eastAsia="標楷體"/>
          <w:color w:val="000000" w:themeColor="text1"/>
        </w:rPr>
        <w:t>Ⅱ</w:t>
      </w:r>
      <w:r w:rsidRPr="0031110F">
        <w:rPr>
          <w:rFonts w:eastAsia="標楷體"/>
          <w:color w:val="000000" w:themeColor="text1"/>
        </w:rPr>
        <w:t>名額至多占本校專任教研人員之</w:t>
      </w:r>
      <w:r w:rsidRPr="0031110F">
        <w:rPr>
          <w:rFonts w:eastAsia="標楷體"/>
          <w:color w:val="000000" w:themeColor="text1"/>
        </w:rPr>
        <w:t>6%</w:t>
      </w:r>
      <w:r w:rsidRPr="0031110F">
        <w:rPr>
          <w:rFonts w:eastAsia="標楷體"/>
          <w:color w:val="000000" w:themeColor="text1"/>
        </w:rPr>
        <w:t>。</w:t>
      </w:r>
    </w:p>
    <w:p w14:paraId="69D11D9E" w14:textId="56292855"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w:t>
      </w:r>
      <w:r w:rsidRPr="0031110F">
        <w:rPr>
          <w:rFonts w:eastAsia="標楷體"/>
          <w:color w:val="000000" w:themeColor="text1"/>
        </w:rPr>
        <w:tab/>
        <w:t xml:space="preserve">Faculty with outstanding industry–academia collaboration achievements: The number of Category I faculty with outstanding industry–academia collaboration achievements may not exceed 2% of all full-time teaching and research personnel at the University, and the number of Category II faculty </w:t>
      </w:r>
      <w:r w:rsidRPr="0031110F">
        <w:rPr>
          <w:rFonts w:eastAsia="標楷體"/>
          <w:color w:val="000000" w:themeColor="text1"/>
        </w:rPr>
        <w:lastRenderedPageBreak/>
        <w:t>with outstanding industry–academia collaboration achievements may not exceed 6% of all full-time teaching and research personnel at the University.</w:t>
      </w:r>
    </w:p>
    <w:p w14:paraId="0612B440"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六</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教學特優教師：教學特優</w:t>
      </w:r>
      <w:r w:rsidRPr="0031110F">
        <w:rPr>
          <w:rFonts w:eastAsia="標楷體"/>
          <w:color w:val="000000" w:themeColor="text1"/>
        </w:rPr>
        <w:t>Ⅰ</w:t>
      </w:r>
      <w:r w:rsidRPr="0031110F">
        <w:rPr>
          <w:rFonts w:eastAsia="標楷體"/>
          <w:color w:val="000000" w:themeColor="text1"/>
        </w:rPr>
        <w:t>獎勵名額至多</w:t>
      </w:r>
      <w:r w:rsidRPr="0031110F">
        <w:rPr>
          <w:rFonts w:eastAsia="標楷體"/>
          <w:color w:val="000000" w:themeColor="text1"/>
        </w:rPr>
        <w:t>10</w:t>
      </w:r>
      <w:r w:rsidRPr="0031110F">
        <w:rPr>
          <w:rFonts w:eastAsia="標楷體"/>
          <w:color w:val="000000" w:themeColor="text1"/>
        </w:rPr>
        <w:t>名，教學特優</w:t>
      </w:r>
      <w:r w:rsidRPr="0031110F">
        <w:rPr>
          <w:rFonts w:eastAsia="標楷體"/>
          <w:color w:val="000000" w:themeColor="text1"/>
        </w:rPr>
        <w:t>Ⅱ</w:t>
      </w:r>
      <w:r w:rsidRPr="0031110F">
        <w:rPr>
          <w:rFonts w:eastAsia="標楷體"/>
          <w:color w:val="000000" w:themeColor="text1"/>
        </w:rPr>
        <w:t>獎勵名額至多</w:t>
      </w:r>
      <w:r w:rsidRPr="0031110F">
        <w:rPr>
          <w:rFonts w:eastAsia="標楷體"/>
          <w:color w:val="000000" w:themeColor="text1"/>
        </w:rPr>
        <w:t>20</w:t>
      </w:r>
      <w:r w:rsidRPr="0031110F">
        <w:rPr>
          <w:rFonts w:eastAsia="標楷體"/>
          <w:color w:val="000000" w:themeColor="text1"/>
        </w:rPr>
        <w:t>名。</w:t>
      </w:r>
    </w:p>
    <w:p w14:paraId="166A1449" w14:textId="1E332561"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w:t>
      </w:r>
      <w:r w:rsidRPr="0031110F">
        <w:rPr>
          <w:rFonts w:eastAsia="標楷體"/>
          <w:color w:val="000000" w:themeColor="text1"/>
        </w:rPr>
        <w:tab/>
        <w:t>Faculty with outstanding teaching performance: Up to 10 recipients in Category I and up to 20 recipients in Category II.</w:t>
      </w:r>
    </w:p>
    <w:p w14:paraId="04F4C594"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七</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服務特優教師：服務特優</w:t>
      </w:r>
      <w:r w:rsidRPr="0031110F">
        <w:rPr>
          <w:rFonts w:eastAsia="標楷體"/>
          <w:color w:val="000000" w:themeColor="text1"/>
        </w:rPr>
        <w:t>Ⅰ</w:t>
      </w:r>
      <w:r w:rsidRPr="0031110F">
        <w:rPr>
          <w:rFonts w:eastAsia="標楷體"/>
          <w:color w:val="000000" w:themeColor="text1"/>
        </w:rPr>
        <w:t>獎勵名額至多</w:t>
      </w:r>
      <w:r w:rsidRPr="0031110F">
        <w:rPr>
          <w:rFonts w:eastAsia="標楷體"/>
          <w:color w:val="000000" w:themeColor="text1"/>
        </w:rPr>
        <w:t>3</w:t>
      </w:r>
      <w:r w:rsidRPr="0031110F">
        <w:rPr>
          <w:rFonts w:eastAsia="標楷體"/>
          <w:color w:val="000000" w:themeColor="text1"/>
        </w:rPr>
        <w:t>名，服務特優</w:t>
      </w:r>
      <w:r w:rsidRPr="0031110F">
        <w:rPr>
          <w:rFonts w:eastAsia="標楷體"/>
          <w:color w:val="000000" w:themeColor="text1"/>
        </w:rPr>
        <w:t>Ⅱ</w:t>
      </w:r>
      <w:r w:rsidRPr="0031110F">
        <w:rPr>
          <w:rFonts w:eastAsia="標楷體"/>
          <w:color w:val="000000" w:themeColor="text1"/>
        </w:rPr>
        <w:t>獎勵名額至多</w:t>
      </w:r>
      <w:r w:rsidRPr="0031110F">
        <w:rPr>
          <w:rFonts w:eastAsia="標楷體"/>
          <w:color w:val="000000" w:themeColor="text1"/>
        </w:rPr>
        <w:t>10</w:t>
      </w:r>
      <w:r w:rsidRPr="0031110F">
        <w:rPr>
          <w:rFonts w:eastAsia="標楷體"/>
          <w:color w:val="000000" w:themeColor="text1"/>
        </w:rPr>
        <w:t>名。</w:t>
      </w:r>
    </w:p>
    <w:p w14:paraId="7E98FED8" w14:textId="378B546C"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(VII)</w:t>
      </w:r>
      <w:r w:rsidRPr="0031110F">
        <w:rPr>
          <w:rFonts w:eastAsia="標楷體"/>
          <w:color w:val="000000" w:themeColor="text1"/>
        </w:rPr>
        <w:tab/>
        <w:t>Faculty with outstanding service performance: Up to 3 recipients in Category I and up to 10 winners in Category II.</w:t>
      </w:r>
    </w:p>
    <w:p w14:paraId="4B57FAE0" w14:textId="77777777" w:rsidR="006B0785" w:rsidRPr="0031110F" w:rsidRDefault="000051E6"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w:t>
      </w:r>
      <w:r w:rsidRPr="0031110F">
        <w:rPr>
          <w:rFonts w:eastAsia="標楷體"/>
          <w:color w:val="000000" w:themeColor="text1"/>
        </w:rPr>
        <w:t>八</w:t>
      </w:r>
      <w:r w:rsidRPr="0031110F">
        <w:rPr>
          <w:rFonts w:eastAsia="標楷體"/>
          <w:color w:val="000000" w:themeColor="text1"/>
        </w:rPr>
        <w:t>)</w:t>
      </w:r>
      <w:r w:rsidRPr="0031110F">
        <w:rPr>
          <w:rFonts w:eastAsia="標楷體"/>
          <w:color w:val="000000" w:themeColor="text1"/>
        </w:rPr>
        <w:tab/>
      </w:r>
      <w:r w:rsidRPr="0031110F">
        <w:rPr>
          <w:rFonts w:eastAsia="標楷體"/>
          <w:color w:val="000000" w:themeColor="text1"/>
        </w:rPr>
        <w:t>編制外經營管理人才表現傑出者：視符合資格人數而定。</w:t>
      </w:r>
    </w:p>
    <w:p w14:paraId="4E75ABDD" w14:textId="00F4D318" w:rsidR="000051E6" w:rsidRPr="0031110F" w:rsidRDefault="006B0785" w:rsidP="009847D8">
      <w:pPr>
        <w:snapToGrid w:val="0"/>
        <w:spacing w:beforeLines="25" w:before="90"/>
        <w:ind w:leftChars="954" w:left="2976" w:hangingChars="286" w:hanging="686"/>
        <w:jc w:val="both"/>
        <w:rPr>
          <w:rFonts w:eastAsia="標楷體"/>
          <w:color w:val="000000" w:themeColor="text1"/>
        </w:rPr>
      </w:pPr>
      <w:r w:rsidRPr="0031110F">
        <w:rPr>
          <w:rFonts w:eastAsia="標楷體"/>
          <w:color w:val="000000" w:themeColor="text1"/>
        </w:rPr>
        <w:t>(VIII)</w:t>
      </w:r>
      <w:r w:rsidRPr="0031110F">
        <w:rPr>
          <w:rFonts w:eastAsia="標楷體"/>
          <w:color w:val="000000" w:themeColor="text1"/>
        </w:rPr>
        <w:tab/>
        <w:t>Supernumerary administrators/managers with outstanding performance: Determined according to the number of qualified candidates.</w:t>
      </w:r>
    </w:p>
    <w:p w14:paraId="0DCBA1EF" w14:textId="77777777" w:rsidR="006B0785" w:rsidRPr="0031110F" w:rsidRDefault="000051E6" w:rsidP="009847D8">
      <w:pPr>
        <w:snapToGrid w:val="0"/>
        <w:ind w:leftChars="945" w:left="2268"/>
        <w:jc w:val="both"/>
        <w:rPr>
          <w:rFonts w:eastAsia="標楷體"/>
          <w:color w:val="000000" w:themeColor="text1"/>
        </w:rPr>
      </w:pPr>
      <w:r w:rsidRPr="0031110F">
        <w:rPr>
          <w:rFonts w:eastAsia="標楷體"/>
          <w:color w:val="000000" w:themeColor="text1"/>
        </w:rPr>
        <w:t>獲得各類彈性薪資之副教授以下職級人數合計應至少占總獲獎勵人數之</w:t>
      </w:r>
      <w:r w:rsidRPr="0031110F">
        <w:rPr>
          <w:rFonts w:eastAsia="標楷體"/>
          <w:color w:val="000000" w:themeColor="text1"/>
        </w:rPr>
        <w:t>20%</w:t>
      </w:r>
      <w:r w:rsidRPr="0031110F">
        <w:rPr>
          <w:rFonts w:eastAsia="標楷體"/>
          <w:color w:val="000000" w:themeColor="text1"/>
        </w:rPr>
        <w:t>。</w:t>
      </w:r>
    </w:p>
    <w:p w14:paraId="134F1FD2" w14:textId="7AFA4287" w:rsidR="000051E6" w:rsidRPr="0031110F" w:rsidRDefault="006B0785" w:rsidP="009847D8">
      <w:pPr>
        <w:snapToGrid w:val="0"/>
        <w:ind w:leftChars="945" w:left="2268"/>
        <w:jc w:val="both"/>
        <w:rPr>
          <w:rFonts w:eastAsia="標楷體"/>
          <w:color w:val="000000" w:themeColor="text1"/>
        </w:rPr>
      </w:pPr>
      <w:r w:rsidRPr="0031110F">
        <w:rPr>
          <w:rFonts w:eastAsia="標楷體"/>
          <w:color w:val="000000" w:themeColor="text1"/>
        </w:rPr>
        <w:t>At least 20% of flexible pay recipients of each type shall be faculty members at or below the rank of associate professor.</w:t>
      </w:r>
    </w:p>
    <w:p w14:paraId="6B7B35BB"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四、</w:t>
      </w:r>
      <w:r w:rsidRPr="0031110F">
        <w:rPr>
          <w:rFonts w:eastAsia="標楷體"/>
          <w:color w:val="000000" w:themeColor="text1"/>
        </w:rPr>
        <w:tab/>
      </w:r>
      <w:r w:rsidRPr="0031110F">
        <w:rPr>
          <w:rFonts w:eastAsia="標楷體"/>
          <w:color w:val="000000" w:themeColor="text1"/>
        </w:rPr>
        <w:t>彈性薪資或獎勵補助之核給比例，每年得視教育部、國家科學及技術委員會補助大專校院獎勵特殊優秀人才措施相關規定及本校財務狀況調整之；實際獎勵人數由各審查委員會視經費決定之。</w:t>
      </w:r>
    </w:p>
    <w:p w14:paraId="5D84694B" w14:textId="74985D03"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The award quotas for flexible pay or incentive subsidies may be adjusted annually in accordance with the relevant regulations of the Ministry of Education and the National Science and Technology Council concerning the subsidy measures for outstanding talents at higher education institutions, as well as based on the University’s financial condition. The actual number of recipients shall be determined by each review committee based on the available funds.</w:t>
      </w:r>
    </w:p>
    <w:p w14:paraId="1031F8D0"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第八條</w:t>
      </w:r>
      <w:r w:rsidRPr="0031110F">
        <w:rPr>
          <w:rFonts w:eastAsia="標楷體"/>
          <w:color w:val="000000" w:themeColor="text1"/>
        </w:rPr>
        <w:tab/>
      </w:r>
      <w:r w:rsidRPr="0031110F">
        <w:rPr>
          <w:rFonts w:eastAsia="標楷體"/>
          <w:color w:val="000000" w:themeColor="text1"/>
        </w:rPr>
        <w:t>本校提供特殊優秀人才教學、研究、行政支援及優先使用學人宿舍。</w:t>
      </w:r>
    </w:p>
    <w:p w14:paraId="3BC85051" w14:textId="1FD0D34A"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8</w:t>
      </w:r>
      <w:r w:rsidRPr="0031110F">
        <w:rPr>
          <w:rFonts w:eastAsia="標楷體"/>
          <w:color w:val="000000" w:themeColor="text1"/>
        </w:rPr>
        <w:tab/>
        <w:t>The University shall provide special outstanding talents with teaching, research, and administrative support, as well as priority access to faculty housing.</w:t>
      </w:r>
    </w:p>
    <w:p w14:paraId="269795F0"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第九條</w:t>
      </w:r>
      <w:r w:rsidRPr="0031110F">
        <w:rPr>
          <w:rFonts w:eastAsia="標楷體"/>
          <w:color w:val="000000" w:themeColor="text1"/>
        </w:rPr>
        <w:tab/>
      </w:r>
      <w:r w:rsidRPr="0031110F">
        <w:rPr>
          <w:rFonts w:eastAsia="標楷體"/>
          <w:color w:val="000000" w:themeColor="text1"/>
        </w:rPr>
        <w:t>依本辦法支領彈性薪資加給者，於支領期間離職、留職停薪、教師評鑑未通過、違反學術倫理行為屬實或違反本校相關規定情節重大者，停止發放彈性薪資加給，如以違反學術倫理之著作申請彈性薪資者，應追回該聘期已支領之彈性薪資。</w:t>
      </w:r>
    </w:p>
    <w:p w14:paraId="0EBE06C0" w14:textId="19C6BFE2"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9</w:t>
      </w:r>
      <w:r w:rsidRPr="0031110F">
        <w:rPr>
          <w:rFonts w:eastAsia="標楷體"/>
          <w:color w:val="000000" w:themeColor="text1"/>
        </w:rPr>
        <w:tab/>
        <w:t>Flexible pay supplements issued under these Regulations shall be suspended if a recipient resigns, takes unpaid leave, fails a faculty evaluation, and commits a serious violation of academic ethics or the relevant regulations of the University during the payment period. Furthermore, if a recipient obtains flexible pay based on works violating academic ethics, the flexible pay already received during the appointment period shall be recovered.</w:t>
      </w:r>
    </w:p>
    <w:p w14:paraId="586FC2F6" w14:textId="77777777" w:rsidR="006B0785" w:rsidRPr="0031110F" w:rsidRDefault="000051E6" w:rsidP="009847D8">
      <w:pPr>
        <w:snapToGrid w:val="0"/>
        <w:ind w:leftChars="590" w:left="1416"/>
        <w:jc w:val="both"/>
        <w:rPr>
          <w:rFonts w:eastAsia="標楷體"/>
          <w:color w:val="000000" w:themeColor="text1"/>
        </w:rPr>
      </w:pPr>
      <w:r w:rsidRPr="0031110F">
        <w:rPr>
          <w:rFonts w:eastAsia="標楷體"/>
          <w:color w:val="000000" w:themeColor="text1"/>
        </w:rPr>
        <w:t>支領彈性薪資加給者，應符合本校基本授課時數相關規定，教授及副教授休假研究者不在此限。</w:t>
      </w:r>
    </w:p>
    <w:p w14:paraId="2B15A6A1" w14:textId="0DEB688F" w:rsidR="000051E6" w:rsidRPr="0031110F" w:rsidRDefault="006B0785" w:rsidP="009847D8">
      <w:pPr>
        <w:snapToGrid w:val="0"/>
        <w:ind w:leftChars="590" w:left="1416"/>
        <w:jc w:val="both"/>
        <w:rPr>
          <w:rFonts w:eastAsia="標楷體"/>
          <w:color w:val="000000" w:themeColor="text1"/>
        </w:rPr>
      </w:pPr>
      <w:r w:rsidRPr="0031110F">
        <w:rPr>
          <w:rFonts w:eastAsia="標楷體"/>
          <w:color w:val="000000" w:themeColor="text1"/>
        </w:rPr>
        <w:t>Recipients of flexible pay supplements shall comply with the University’s regulations on basic teaching hours. However, professors and associate professors on sabbatical leave are not subject to this requirement.</w:t>
      </w:r>
    </w:p>
    <w:p w14:paraId="157FC201"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第十條</w:t>
      </w:r>
      <w:r w:rsidRPr="0031110F">
        <w:rPr>
          <w:rFonts w:eastAsia="標楷體"/>
          <w:color w:val="000000" w:themeColor="text1"/>
        </w:rPr>
        <w:tab/>
      </w:r>
      <w:r w:rsidRPr="0031110F">
        <w:rPr>
          <w:rFonts w:eastAsia="標楷體"/>
          <w:color w:val="000000" w:themeColor="text1"/>
        </w:rPr>
        <w:t>經費來源：</w:t>
      </w:r>
    </w:p>
    <w:p w14:paraId="78A62EC6" w14:textId="48B9AF3A"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10</w:t>
      </w:r>
      <w:r w:rsidRPr="0031110F">
        <w:rPr>
          <w:rFonts w:eastAsia="標楷體"/>
          <w:color w:val="000000" w:themeColor="text1"/>
        </w:rPr>
        <w:tab/>
        <w:t>Sources of funds:</w:t>
      </w:r>
    </w:p>
    <w:p w14:paraId="15205AA8"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一、</w:t>
      </w:r>
      <w:r w:rsidRPr="0031110F">
        <w:rPr>
          <w:rFonts w:eastAsia="標楷體"/>
          <w:color w:val="000000" w:themeColor="text1"/>
        </w:rPr>
        <w:tab/>
      </w:r>
      <w:r w:rsidRPr="0031110F">
        <w:rPr>
          <w:rFonts w:eastAsia="標楷體"/>
          <w:color w:val="000000" w:themeColor="text1"/>
        </w:rPr>
        <w:t>教育部「高等教育深耕計畫」及相關經費。</w:t>
      </w:r>
    </w:p>
    <w:p w14:paraId="1A5D5C4A" w14:textId="3717EA19"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w:t>
      </w:r>
      <w:r w:rsidRPr="0031110F">
        <w:rPr>
          <w:rFonts w:eastAsia="標楷體"/>
          <w:color w:val="000000" w:themeColor="text1"/>
        </w:rPr>
        <w:tab/>
        <w:t>The Ministry of Education’s Higher Education SPROUT Project and related funding.</w:t>
      </w:r>
    </w:p>
    <w:p w14:paraId="1613825D"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二、</w:t>
      </w:r>
      <w:r w:rsidRPr="0031110F">
        <w:rPr>
          <w:rFonts w:eastAsia="標楷體"/>
          <w:color w:val="000000" w:themeColor="text1"/>
        </w:rPr>
        <w:tab/>
      </w:r>
      <w:r w:rsidRPr="0031110F">
        <w:rPr>
          <w:rFonts w:eastAsia="標楷體"/>
          <w:color w:val="000000" w:themeColor="text1"/>
        </w:rPr>
        <w:t>國家科學及技術委員會行政院國家科學技術發展基金補助專款經費。</w:t>
      </w:r>
    </w:p>
    <w:p w14:paraId="0AAA4E30" w14:textId="24ED463C"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lastRenderedPageBreak/>
        <w:t>II.</w:t>
      </w:r>
      <w:r w:rsidRPr="0031110F">
        <w:rPr>
          <w:rFonts w:eastAsia="標楷體"/>
          <w:color w:val="000000" w:themeColor="text1"/>
        </w:rPr>
        <w:tab/>
        <w:t>Special funding subsidized by the National Science and Technology Council through the Executive Yuan’s National Science and Technology Development Fund.</w:t>
      </w:r>
    </w:p>
    <w:p w14:paraId="13B32139"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三、</w:t>
      </w:r>
      <w:r w:rsidRPr="0031110F">
        <w:rPr>
          <w:rFonts w:eastAsia="標楷體"/>
          <w:color w:val="000000" w:themeColor="text1"/>
        </w:rPr>
        <w:tab/>
      </w:r>
      <w:r w:rsidRPr="0031110F">
        <w:rPr>
          <w:rFonts w:eastAsia="標楷體"/>
          <w:color w:val="000000" w:themeColor="text1"/>
        </w:rPr>
        <w:t>本校校務基金自籌收入，含受贈、產學合作、政府科研補助或委託辦理之管理費。</w:t>
      </w:r>
    </w:p>
    <w:p w14:paraId="42864FF8" w14:textId="6DE4B88C"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III.</w:t>
      </w:r>
      <w:r w:rsidRPr="0031110F">
        <w:rPr>
          <w:rFonts w:eastAsia="標楷體"/>
          <w:color w:val="000000" w:themeColor="text1"/>
        </w:rPr>
        <w:tab/>
        <w:t>Self-raised income from the University Endowment Fund, including donations, industry–academia collaboration revenues, government research subsidies, and management fees from commissioned projects.</w:t>
      </w:r>
    </w:p>
    <w:p w14:paraId="34F4FF5B" w14:textId="77777777" w:rsidR="006B0785" w:rsidRPr="0031110F" w:rsidRDefault="000051E6"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四、</w:t>
      </w:r>
      <w:r w:rsidRPr="0031110F">
        <w:rPr>
          <w:rFonts w:eastAsia="標楷體"/>
          <w:color w:val="000000" w:themeColor="text1"/>
        </w:rPr>
        <w:tab/>
      </w:r>
      <w:r w:rsidRPr="0031110F">
        <w:rPr>
          <w:rFonts w:eastAsia="標楷體"/>
          <w:color w:val="000000" w:themeColor="text1"/>
        </w:rPr>
        <w:t>醫學院依校級「教學研究合作協議書」聘任之人員所需經費得由該人員所屬教學醫院支應。</w:t>
      </w:r>
    </w:p>
    <w:p w14:paraId="35B6B057" w14:textId="16939AB7" w:rsidR="000051E6" w:rsidRPr="0031110F" w:rsidRDefault="006B0785" w:rsidP="009847D8">
      <w:pPr>
        <w:snapToGrid w:val="0"/>
        <w:spacing w:beforeLines="25" w:before="90"/>
        <w:ind w:leftChars="617" w:left="2266" w:hangingChars="327" w:hanging="785"/>
        <w:jc w:val="both"/>
        <w:rPr>
          <w:rFonts w:eastAsia="標楷體"/>
          <w:color w:val="000000" w:themeColor="text1"/>
        </w:rPr>
      </w:pPr>
      <w:r w:rsidRPr="0031110F">
        <w:rPr>
          <w:rFonts w:eastAsia="標楷體"/>
          <w:color w:val="000000" w:themeColor="text1"/>
        </w:rPr>
        <w:t>IV.</w:t>
      </w:r>
      <w:r w:rsidRPr="0031110F">
        <w:rPr>
          <w:rFonts w:eastAsia="標楷體"/>
          <w:color w:val="000000" w:themeColor="text1"/>
        </w:rPr>
        <w:tab/>
        <w:t>Funds required for personnel appointed by the Faculty of Medicine under University-level Teaching and Research Cooperation Agreements may be covered by the teaching hospital to which the personnel belong.</w:t>
      </w:r>
    </w:p>
    <w:p w14:paraId="66AAAA24" w14:textId="77777777" w:rsidR="006B0785" w:rsidRPr="0031110F" w:rsidRDefault="000051E6" w:rsidP="009847D8">
      <w:pPr>
        <w:snapToGrid w:val="0"/>
        <w:ind w:leftChars="590" w:left="1416"/>
        <w:jc w:val="both"/>
        <w:rPr>
          <w:rFonts w:eastAsia="標楷體"/>
          <w:color w:val="000000" w:themeColor="text1"/>
        </w:rPr>
      </w:pPr>
      <w:r w:rsidRPr="0031110F">
        <w:rPr>
          <w:rFonts w:eastAsia="標楷體"/>
          <w:color w:val="000000" w:themeColor="text1"/>
        </w:rPr>
        <w:t>各項經費支用，須符合該經費之規定。</w:t>
      </w:r>
    </w:p>
    <w:p w14:paraId="3C97CBE1" w14:textId="1C17F469" w:rsidR="000051E6" w:rsidRPr="0031110F" w:rsidRDefault="006B0785" w:rsidP="009847D8">
      <w:pPr>
        <w:snapToGrid w:val="0"/>
        <w:ind w:leftChars="590" w:left="1416"/>
        <w:jc w:val="both"/>
        <w:rPr>
          <w:rFonts w:eastAsia="標楷體"/>
          <w:color w:val="000000" w:themeColor="text1"/>
        </w:rPr>
      </w:pPr>
      <w:r w:rsidRPr="0031110F">
        <w:rPr>
          <w:rFonts w:eastAsia="標楷體"/>
          <w:color w:val="000000" w:themeColor="text1"/>
        </w:rPr>
        <w:t>All expenditures shall comply with the regulations governing the respective funding sources.</w:t>
      </w:r>
    </w:p>
    <w:p w14:paraId="62F802BC" w14:textId="77777777" w:rsidR="006B0785" w:rsidRPr="0031110F" w:rsidRDefault="000051E6" w:rsidP="009847D8">
      <w:pPr>
        <w:snapToGrid w:val="0"/>
        <w:spacing w:beforeLines="25" w:before="90"/>
        <w:ind w:leftChars="590" w:left="1416"/>
        <w:jc w:val="both"/>
        <w:rPr>
          <w:rFonts w:eastAsia="標楷體"/>
          <w:color w:val="000000" w:themeColor="text1"/>
        </w:rPr>
      </w:pPr>
      <w:r w:rsidRPr="0031110F">
        <w:rPr>
          <w:rFonts w:eastAsia="標楷體"/>
          <w:color w:val="000000" w:themeColor="text1"/>
        </w:rPr>
        <w:t>同一類型之彈性薪資得由不同經費來源分攤支應。</w:t>
      </w:r>
    </w:p>
    <w:p w14:paraId="26753B26" w14:textId="5C4A4DCC" w:rsidR="000051E6" w:rsidRPr="0031110F" w:rsidRDefault="006B0785" w:rsidP="009847D8">
      <w:pPr>
        <w:snapToGrid w:val="0"/>
        <w:spacing w:beforeLines="25" w:before="90"/>
        <w:ind w:leftChars="590" w:left="1416"/>
        <w:jc w:val="both"/>
        <w:rPr>
          <w:rFonts w:eastAsia="標楷體"/>
          <w:color w:val="000000" w:themeColor="text1"/>
        </w:rPr>
      </w:pPr>
      <w:r w:rsidRPr="0031110F">
        <w:rPr>
          <w:rFonts w:eastAsia="標楷體"/>
          <w:color w:val="000000" w:themeColor="text1"/>
        </w:rPr>
        <w:t>The same category of flexible pay may be covered jointly by multiple funding sources.</w:t>
      </w:r>
    </w:p>
    <w:p w14:paraId="0DCD13A8" w14:textId="77777777" w:rsidR="006B0785" w:rsidRPr="0031110F" w:rsidRDefault="000051E6"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第十一條</w:t>
      </w:r>
      <w:r w:rsidRPr="0031110F">
        <w:rPr>
          <w:rFonts w:eastAsia="標楷體"/>
          <w:color w:val="000000" w:themeColor="text1"/>
        </w:rPr>
        <w:tab/>
      </w:r>
      <w:r w:rsidRPr="0031110F">
        <w:rPr>
          <w:rFonts w:eastAsia="標楷體"/>
          <w:color w:val="000000" w:themeColor="text1"/>
        </w:rPr>
        <w:t>本辦法未規定事項，悉依教育部、國家科學及技術委員會及本校相關規定辦理。</w:t>
      </w:r>
    </w:p>
    <w:p w14:paraId="7A6AF46C" w14:textId="00953EC2" w:rsidR="000051E6" w:rsidRPr="0031110F" w:rsidRDefault="006B0785" w:rsidP="003546CE">
      <w:pPr>
        <w:snapToGrid w:val="0"/>
        <w:spacing w:beforeLines="25" w:before="90"/>
        <w:ind w:left="1416" w:hangingChars="590" w:hanging="1416"/>
        <w:jc w:val="both"/>
        <w:rPr>
          <w:rFonts w:eastAsia="標楷體"/>
          <w:color w:val="000000" w:themeColor="text1"/>
        </w:rPr>
      </w:pPr>
      <w:r w:rsidRPr="0031110F">
        <w:rPr>
          <w:rFonts w:eastAsia="標楷體"/>
          <w:color w:val="000000" w:themeColor="text1"/>
        </w:rPr>
        <w:t>Article 11</w:t>
      </w:r>
      <w:r w:rsidRPr="0031110F">
        <w:rPr>
          <w:rFonts w:eastAsia="標楷體"/>
          <w:color w:val="000000" w:themeColor="text1"/>
        </w:rPr>
        <w:tab/>
        <w:t>Matters not addressed herein shall be governed by other applicable regulations of the University, the National Science and Technology Council, and the Ministry of Education.</w:t>
      </w:r>
    </w:p>
    <w:p w14:paraId="7456F2E3" w14:textId="77777777" w:rsidR="006B0785" w:rsidRPr="0031110F" w:rsidRDefault="000051E6" w:rsidP="003546CE">
      <w:pPr>
        <w:ind w:left="1416" w:hangingChars="590" w:hanging="1416"/>
        <w:rPr>
          <w:rFonts w:eastAsia="標楷體"/>
          <w:color w:val="000000" w:themeColor="text1"/>
        </w:rPr>
      </w:pPr>
      <w:r w:rsidRPr="0031110F">
        <w:rPr>
          <w:rFonts w:eastAsia="標楷體"/>
          <w:color w:val="000000" w:themeColor="text1"/>
        </w:rPr>
        <w:t>第十二條</w:t>
      </w:r>
      <w:r w:rsidRPr="0031110F">
        <w:rPr>
          <w:rFonts w:eastAsia="標楷體"/>
          <w:color w:val="000000" w:themeColor="text1"/>
        </w:rPr>
        <w:tab/>
      </w:r>
      <w:r w:rsidRPr="0031110F">
        <w:rPr>
          <w:rFonts w:eastAsia="標楷體"/>
          <w:color w:val="000000" w:themeColor="text1"/>
        </w:rPr>
        <w:t>本辦法經校務會議通過後，報教育部備查後實施，修正時亦同。</w:t>
      </w:r>
    </w:p>
    <w:p w14:paraId="6825D493" w14:textId="087F78D0" w:rsidR="000051E6" w:rsidRPr="0031110F" w:rsidRDefault="006B0785" w:rsidP="003546CE">
      <w:pPr>
        <w:ind w:left="1416" w:hangingChars="590" w:hanging="1416"/>
        <w:rPr>
          <w:rFonts w:eastAsia="標楷體"/>
          <w:color w:val="000000" w:themeColor="text1"/>
        </w:rPr>
      </w:pPr>
      <w:r w:rsidRPr="0031110F">
        <w:rPr>
          <w:rFonts w:eastAsia="標楷體"/>
          <w:color w:val="000000" w:themeColor="text1"/>
        </w:rPr>
        <w:t>Article 12</w:t>
      </w:r>
      <w:r w:rsidRPr="0031110F">
        <w:rPr>
          <w:rFonts w:eastAsia="標楷體"/>
          <w:color w:val="000000" w:themeColor="text1"/>
        </w:rPr>
        <w:tab/>
        <w:t>These Regulations and any amendments made hereto shall be implemented upon passage by the University Council and filing to the Ministry of Education for reference.</w:t>
      </w:r>
    </w:p>
    <w:sectPr w:rsidR="000051E6" w:rsidRPr="0031110F" w:rsidSect="00CB425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2DE3A" w14:textId="77777777" w:rsidR="00697DD0" w:rsidRDefault="00697DD0" w:rsidP="001C6F4A">
      <w:r>
        <w:separator/>
      </w:r>
    </w:p>
  </w:endnote>
  <w:endnote w:type="continuationSeparator" w:id="0">
    <w:p w14:paraId="5BAB21F8" w14:textId="77777777" w:rsidR="00697DD0" w:rsidRDefault="00697DD0" w:rsidP="001C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921F" w14:textId="77777777" w:rsidR="001C6F4A" w:rsidRDefault="001C6F4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4F84" w14:textId="77777777" w:rsidR="001C6F4A" w:rsidRDefault="001C6F4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4311D" w14:textId="77777777" w:rsidR="001C6F4A" w:rsidRDefault="001C6F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0E8F7" w14:textId="77777777" w:rsidR="00697DD0" w:rsidRDefault="00697DD0" w:rsidP="001C6F4A">
      <w:r>
        <w:separator/>
      </w:r>
    </w:p>
  </w:footnote>
  <w:footnote w:type="continuationSeparator" w:id="0">
    <w:p w14:paraId="198A4714" w14:textId="77777777" w:rsidR="00697DD0" w:rsidRDefault="00697DD0" w:rsidP="001C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4043" w14:textId="77777777" w:rsidR="001C6F4A" w:rsidRDefault="001C6F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5216" w14:textId="77777777" w:rsidR="001C6F4A" w:rsidRDefault="001C6F4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4915" w14:textId="77777777" w:rsidR="001C6F4A" w:rsidRDefault="001C6F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67551"/>
    <w:multiLevelType w:val="hybridMultilevel"/>
    <w:tmpl w:val="871262C8"/>
    <w:lvl w:ilvl="0" w:tplc="B1825C40">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6FF61230"/>
    <w:multiLevelType w:val="hybridMultilevel"/>
    <w:tmpl w:val="183AF164"/>
    <w:lvl w:ilvl="0" w:tplc="46A0FA08">
      <w:start w:val="2"/>
      <w:numFmt w:val="decimal"/>
      <w:lvlText w:val="%1."/>
      <w:lvlJc w:val="left"/>
      <w:pPr>
        <w:ind w:left="1679" w:hanging="480"/>
      </w:pPr>
      <w:rPr>
        <w:rFonts w:hint="eastAsia"/>
        <w:u w:val="none"/>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2639" w:hanging="480"/>
      </w:pPr>
    </w:lvl>
    <w:lvl w:ilvl="3" w:tplc="0409000F" w:tentative="1">
      <w:start w:val="1"/>
      <w:numFmt w:val="decimal"/>
      <w:lvlText w:val="%4."/>
      <w:lvlJc w:val="left"/>
      <w:pPr>
        <w:ind w:left="3119" w:hanging="480"/>
      </w:pPr>
    </w:lvl>
    <w:lvl w:ilvl="4" w:tplc="04090019" w:tentative="1">
      <w:start w:val="1"/>
      <w:numFmt w:val="ideographTraditional"/>
      <w:lvlText w:val="%5、"/>
      <w:lvlJc w:val="left"/>
      <w:pPr>
        <w:ind w:left="3599" w:hanging="480"/>
      </w:pPr>
    </w:lvl>
    <w:lvl w:ilvl="5" w:tplc="0409001B" w:tentative="1">
      <w:start w:val="1"/>
      <w:numFmt w:val="lowerRoman"/>
      <w:lvlText w:val="%6."/>
      <w:lvlJc w:val="right"/>
      <w:pPr>
        <w:ind w:left="4079" w:hanging="480"/>
      </w:pPr>
    </w:lvl>
    <w:lvl w:ilvl="6" w:tplc="0409000F" w:tentative="1">
      <w:start w:val="1"/>
      <w:numFmt w:val="decimal"/>
      <w:lvlText w:val="%7."/>
      <w:lvlJc w:val="left"/>
      <w:pPr>
        <w:ind w:left="4559" w:hanging="480"/>
      </w:pPr>
    </w:lvl>
    <w:lvl w:ilvl="7" w:tplc="04090019" w:tentative="1">
      <w:start w:val="1"/>
      <w:numFmt w:val="ideographTraditional"/>
      <w:lvlText w:val="%8、"/>
      <w:lvlJc w:val="left"/>
      <w:pPr>
        <w:ind w:left="5039" w:hanging="480"/>
      </w:pPr>
    </w:lvl>
    <w:lvl w:ilvl="8" w:tplc="0409001B" w:tentative="1">
      <w:start w:val="1"/>
      <w:numFmt w:val="lowerRoman"/>
      <w:lvlText w:val="%9."/>
      <w:lvlJc w:val="right"/>
      <w:pPr>
        <w:ind w:left="551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96"/>
    <w:rsid w:val="000051E6"/>
    <w:rsid w:val="00080B29"/>
    <w:rsid w:val="001854ED"/>
    <w:rsid w:val="001C6F4A"/>
    <w:rsid w:val="0031110F"/>
    <w:rsid w:val="003546CE"/>
    <w:rsid w:val="0039211B"/>
    <w:rsid w:val="004806F0"/>
    <w:rsid w:val="00586F63"/>
    <w:rsid w:val="00635C9D"/>
    <w:rsid w:val="00697DD0"/>
    <w:rsid w:val="006A1087"/>
    <w:rsid w:val="006B0785"/>
    <w:rsid w:val="006C4B96"/>
    <w:rsid w:val="00822D1A"/>
    <w:rsid w:val="008C7A47"/>
    <w:rsid w:val="008F01D7"/>
    <w:rsid w:val="009847D8"/>
    <w:rsid w:val="00AF27D2"/>
    <w:rsid w:val="00BA0944"/>
    <w:rsid w:val="00CB425B"/>
    <w:rsid w:val="00DE0167"/>
    <w:rsid w:val="00DF729B"/>
    <w:rsid w:val="00FE7AC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8510"/>
  <w15:chartTrackingRefBased/>
  <w15:docId w15:val="{AADBD32D-1892-4F2F-BCA1-6602423F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4B9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link w:val="10"/>
    <w:qFormat/>
    <w:rsid w:val="00822D1A"/>
    <w:pPr>
      <w:adjustRightInd w:val="0"/>
      <w:spacing w:line="400" w:lineRule="atLeast"/>
      <w:ind w:left="851" w:hanging="624"/>
      <w:jc w:val="both"/>
      <w:textAlignment w:val="baseline"/>
    </w:pPr>
    <w:rPr>
      <w:rFonts w:eastAsia="標楷體"/>
      <w:kern w:val="0"/>
      <w:sz w:val="28"/>
      <w:szCs w:val="28"/>
    </w:rPr>
  </w:style>
  <w:style w:type="character" w:customStyle="1" w:styleId="10">
    <w:name w:val="樣式1 字元"/>
    <w:link w:val="1"/>
    <w:rsid w:val="00822D1A"/>
    <w:rPr>
      <w:rFonts w:ascii="Times New Roman" w:eastAsia="標楷體" w:hAnsi="Times New Roman" w:cs="Times New Roman"/>
      <w:kern w:val="0"/>
      <w:sz w:val="28"/>
      <w:szCs w:val="28"/>
    </w:rPr>
  </w:style>
  <w:style w:type="paragraph" w:styleId="a3">
    <w:name w:val="Salutation"/>
    <w:basedOn w:val="a"/>
    <w:next w:val="a"/>
    <w:link w:val="a4"/>
    <w:rsid w:val="00DF729B"/>
    <w:rPr>
      <w:rFonts w:ascii="新細明體" w:eastAsia="標楷體"/>
      <w:kern w:val="0"/>
      <w:szCs w:val="28"/>
    </w:rPr>
  </w:style>
  <w:style w:type="character" w:customStyle="1" w:styleId="a4">
    <w:name w:val="問候 字元"/>
    <w:basedOn w:val="a0"/>
    <w:link w:val="a3"/>
    <w:rsid w:val="00DF729B"/>
    <w:rPr>
      <w:rFonts w:ascii="新細明體" w:eastAsia="標楷體" w:hAnsi="Times New Roman" w:cs="Times New Roman"/>
      <w:kern w:val="0"/>
      <w:szCs w:val="28"/>
    </w:rPr>
  </w:style>
  <w:style w:type="paragraph" w:styleId="Web">
    <w:name w:val="Normal (Web)"/>
    <w:basedOn w:val="a"/>
    <w:link w:val="Web0"/>
    <w:uiPriority w:val="99"/>
    <w:rsid w:val="00DE0167"/>
    <w:pPr>
      <w:spacing w:before="100" w:after="100"/>
    </w:pPr>
    <w:rPr>
      <w:rFonts w:ascii="新細明體"/>
      <w:kern w:val="0"/>
      <w:szCs w:val="20"/>
    </w:rPr>
  </w:style>
  <w:style w:type="character" w:customStyle="1" w:styleId="Web0">
    <w:name w:val="內文 (Web) 字元"/>
    <w:link w:val="Web"/>
    <w:uiPriority w:val="99"/>
    <w:rsid w:val="00DE0167"/>
    <w:rPr>
      <w:rFonts w:ascii="新細明體" w:eastAsia="新細明體" w:hAnsi="Times New Roman" w:cs="Times New Roman"/>
      <w:kern w:val="0"/>
      <w:szCs w:val="20"/>
    </w:rPr>
  </w:style>
  <w:style w:type="paragraph" w:styleId="a5">
    <w:name w:val="header"/>
    <w:basedOn w:val="a"/>
    <w:link w:val="a6"/>
    <w:uiPriority w:val="99"/>
    <w:unhideWhenUsed/>
    <w:rsid w:val="001C6F4A"/>
    <w:pPr>
      <w:tabs>
        <w:tab w:val="center" w:pos="4153"/>
        <w:tab w:val="right" w:pos="8306"/>
      </w:tabs>
      <w:snapToGrid w:val="0"/>
    </w:pPr>
    <w:rPr>
      <w:sz w:val="20"/>
      <w:szCs w:val="20"/>
    </w:rPr>
  </w:style>
  <w:style w:type="character" w:customStyle="1" w:styleId="a6">
    <w:name w:val="頁首 字元"/>
    <w:basedOn w:val="a0"/>
    <w:link w:val="a5"/>
    <w:uiPriority w:val="99"/>
    <w:rsid w:val="001C6F4A"/>
    <w:rPr>
      <w:rFonts w:ascii="Times New Roman" w:eastAsia="新細明體" w:hAnsi="Times New Roman" w:cs="Times New Roman"/>
      <w:sz w:val="20"/>
      <w:szCs w:val="20"/>
    </w:rPr>
  </w:style>
  <w:style w:type="paragraph" w:styleId="a7">
    <w:name w:val="footer"/>
    <w:basedOn w:val="a"/>
    <w:link w:val="a8"/>
    <w:uiPriority w:val="99"/>
    <w:unhideWhenUsed/>
    <w:rsid w:val="001C6F4A"/>
    <w:pPr>
      <w:tabs>
        <w:tab w:val="center" w:pos="4153"/>
        <w:tab w:val="right" w:pos="8306"/>
      </w:tabs>
      <w:snapToGrid w:val="0"/>
    </w:pPr>
    <w:rPr>
      <w:sz w:val="20"/>
      <w:szCs w:val="20"/>
    </w:rPr>
  </w:style>
  <w:style w:type="character" w:customStyle="1" w:styleId="a8">
    <w:name w:val="頁尾 字元"/>
    <w:basedOn w:val="a0"/>
    <w:link w:val="a7"/>
    <w:uiPriority w:val="99"/>
    <w:rsid w:val="001C6F4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4347</Words>
  <Characters>24780</Characters>
  <Application>Microsoft Office Word</Application>
  <DocSecurity>0</DocSecurity>
  <Lines>206</Lines>
  <Paragraphs>58</Paragraphs>
  <ScaleCrop>false</ScaleCrop>
  <Company/>
  <LinksUpToDate>false</LinksUpToDate>
  <CharactersWithSpaces>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(Edit_PR Leader) Ann Lai</cp:lastModifiedBy>
  <cp:revision>9</cp:revision>
  <dcterms:created xsi:type="dcterms:W3CDTF">2023-05-08T03:45:00Z</dcterms:created>
  <dcterms:modified xsi:type="dcterms:W3CDTF">2025-11-04T02:33:00Z</dcterms:modified>
</cp:coreProperties>
</file>